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before="312" w:beforeLines="100" w:after="156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山西转型综合改革示范区</w:t>
      </w:r>
    </w:p>
    <w:p>
      <w:pPr>
        <w:spacing w:before="312" w:beforeLines="100" w:after="156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3"/>
          <w:sz w:val="44"/>
          <w:szCs w:val="44"/>
        </w:rPr>
        <w:t>企业投资项目建筑工程施工许可承诺书（试行）</w:t>
      </w:r>
    </w:p>
    <w:p>
      <w:pPr>
        <w:snapToGrid w:val="0"/>
        <w:spacing w:line="630" w:lineRule="exact"/>
        <w:ind w:firstLine="5120" w:firstLineChars="1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编号：〔2018〕   号</w:t>
      </w:r>
    </w:p>
    <w:p>
      <w:pPr>
        <w:snapToGrid w:val="0"/>
        <w:spacing w:line="240" w:lineRule="exact"/>
        <w:ind w:firstLine="5120" w:firstLineChars="1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576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山西转型综合改革示范区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本单位现申请办理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项目的《建筑工程施工许可证》，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目前项目未开工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，按照《建筑工程施工许可管理办法》要求，现就有关事项承诺如下：</w:t>
      </w:r>
    </w:p>
    <w:p>
      <w:pPr>
        <w:numPr>
          <w:ilvl w:val="0"/>
          <w:numId w:val="1"/>
        </w:num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项目没有开工建设，施工场地已经基本具备施工条件。</w:t>
      </w:r>
    </w:p>
    <w:p>
      <w:pPr>
        <w:numPr>
          <w:ilvl w:val="0"/>
          <w:numId w:val="1"/>
        </w:num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建设资金已经落实。建设工期不足一年的，到位资金原则上不得少于工程合同价的50%，建设工期超过一年的，到位资金原则上不得少于工程合同价的30%。</w:t>
      </w:r>
    </w:p>
    <w:p>
      <w:pPr>
        <w:numPr>
          <w:ilvl w:val="0"/>
          <w:numId w:val="1"/>
        </w:num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办结人防承诺相关手续。</w:t>
      </w:r>
    </w:p>
    <w:p>
      <w:pPr>
        <w:numPr>
          <w:ilvl w:val="0"/>
          <w:numId w:val="1"/>
        </w:num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按相关法律法规缴纳</w:t>
      </w:r>
      <w:r>
        <w:rPr>
          <w:rFonts w:hint="eastAsia" w:ascii="仿宋" w:hAnsi="仿宋" w:eastAsia="仿宋" w:cs="仿宋"/>
          <w:sz w:val="32"/>
          <w:szCs w:val="32"/>
        </w:rPr>
        <w:t>城市基础设施配套费、建筑业工伤意外伤害保险、农民工工资保证金。</w:t>
      </w:r>
    </w:p>
    <w:p>
      <w:pPr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本单位承诺在取得开工通知书后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  <w:t>一个月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履行上述承诺并提交相关印证材料，办结《施工许可证》。如违反上述承诺及在履行承诺过程中存在违法行为的，本单位自愿承担停工、限期改正、行政处罚等违约责任，并依照有关法律规定承担相应法律责任。</w:t>
      </w:r>
    </w:p>
    <w:p>
      <w:pPr>
        <w:snapToGrid w:val="0"/>
        <w:spacing w:line="34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57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57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承诺人（盖章）：</w:t>
      </w:r>
    </w:p>
    <w:p>
      <w:pPr>
        <w:snapToGrid w:val="0"/>
        <w:spacing w:line="34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4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578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法定代表人（签字）：</w:t>
      </w:r>
    </w:p>
    <w:p>
      <w:pPr>
        <w:snapToGrid w:val="0"/>
        <w:spacing w:line="578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</w:p>
    <w:p>
      <w:pPr>
        <w:snapToGrid w:val="0"/>
        <w:spacing w:line="578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578" w:lineRule="exact"/>
        <w:ind w:firstLine="5760" w:firstLineChars="18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C19052"/>
    <w:multiLevelType w:val="singleLevel"/>
    <w:tmpl w:val="C6C190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E7F33"/>
    <w:rsid w:val="50AE7F3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2018-09-12T03:09:00Z</dcterms:created>
  <dc:creator>没期待 </dc:creator>
  <cp:lastModifiedBy>没期待 </cp:lastModifiedBy>
  <dcterms:modified xsi:type="dcterms:W3CDTF">2018-09-12T03:11:27Z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