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《山西转型综合改革示范区</w:t>
      </w:r>
      <w:r>
        <w:rPr>
          <w:rFonts w:hint="eastAsia" w:ascii="方正小标宋简体" w:hAnsi="方正小标宋简体" w:eastAsia="方正小标宋简体" w:cs="方正小标宋简体"/>
          <w:sz w:val="44"/>
          <w:szCs w:val="44"/>
        </w:rPr>
        <w:t>促进外商投资高质量发展办法（试行）</w:t>
      </w:r>
      <w:r>
        <w:rPr>
          <w:rFonts w:hint="eastAsia" w:ascii="方正小标宋简体" w:hAnsi="方正小标宋简体" w:eastAsia="方正小标宋简体" w:cs="方正小标宋简体"/>
          <w:sz w:val="44"/>
          <w:szCs w:val="44"/>
          <w:lang w:eastAsia="zh-CN"/>
        </w:rPr>
        <w:t>》政策解读</w:t>
      </w:r>
    </w:p>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为</w:t>
      </w:r>
      <w:r>
        <w:rPr>
          <w:rFonts w:hint="eastAsia" w:ascii="仿宋_GB2312" w:hAnsi="仿宋_GB2312" w:cs="仿宋_GB2312"/>
          <w:lang w:eastAsia="zh-CN"/>
        </w:rPr>
        <w:t>贯彻</w:t>
      </w:r>
      <w:r>
        <w:rPr>
          <w:rFonts w:hint="eastAsia" w:ascii="仿宋_GB2312" w:hAnsi="仿宋_GB2312" w:eastAsia="仿宋_GB2312" w:cs="仿宋_GB2312"/>
        </w:rPr>
        <w:t>落实《关于推进国家级经济技术开发区创新提升打造改革开放新高地的意见》（国发〔2019〕11号）等对国家级经开区提升对外开放能力的核心要求，进一步拓展利用外资方式、优化重点领域利用外资工作，着力打造全省对外开放新高地，研究制定了《山西综改示范区促进外商投资高质量发展办法（试行）》。</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一、主要内容</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lang w:eastAsia="zh-CN"/>
        </w:rPr>
      </w:pPr>
      <w:r>
        <w:rPr>
          <w:rFonts w:hint="eastAsia"/>
          <w:lang w:eastAsia="zh-CN"/>
        </w:rPr>
        <w:t>《山西综改示范区促进外商投资高质量发展办法（试行）》，主要包括支持对象、支持内容、政策实施兑现、附则四部分内容。扶持方式主要根据外商投资企业在示范区实际到位资金用途，分别予以新投资项目投资奖励、新设企业落户奖励。</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lang w:eastAsia="zh-CN"/>
        </w:rPr>
      </w:pPr>
      <w:r>
        <w:rPr>
          <w:rFonts w:hint="eastAsia"/>
          <w:lang w:val="en-US" w:eastAsia="zh-CN"/>
        </w:rPr>
        <w:t>（一）</w:t>
      </w:r>
      <w:r>
        <w:rPr>
          <w:rFonts w:hint="eastAsia"/>
          <w:lang w:eastAsia="zh-CN"/>
        </w:rPr>
        <w:t>外资企业投资支持。鼓励外资企业在综改示范区内投资新建产业项目，在同时满足达到实际到位外资、对应固定资产投资两项条件后，按照对应固定资产投资额的6%-12%给予支持，最高不超过1亿元人民币。</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lang w:eastAsia="zh-CN"/>
        </w:rPr>
      </w:pPr>
      <w:r>
        <w:rPr>
          <w:rFonts w:hint="eastAsia"/>
          <w:lang w:val="en-US" w:eastAsia="zh-CN"/>
        </w:rPr>
        <w:t>（二）</w:t>
      </w:r>
      <w:r>
        <w:rPr>
          <w:rFonts w:hint="eastAsia"/>
          <w:lang w:eastAsia="zh-CN"/>
        </w:rPr>
        <w:t>外资企业落户奖励。新设立外资企业或外资并购区内企业（不含房地产、金融业及类金融业等），按照年实际到位外资给予分档奖励（2%、2.5%、</w:t>
      </w:r>
      <w:r>
        <w:rPr>
          <w:rFonts w:hint="eastAsia"/>
          <w:lang w:val="en-US" w:eastAsia="zh-CN"/>
        </w:rPr>
        <w:t>3</w:t>
      </w:r>
      <w:r>
        <w:rPr>
          <w:rFonts w:hint="eastAsia"/>
          <w:lang w:eastAsia="zh-CN"/>
        </w:rPr>
        <w:t>%），最高不超过2000万元人民币。</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二、特色亮点</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lang w:eastAsia="zh-CN"/>
        </w:rPr>
      </w:pPr>
      <w:r>
        <w:rPr>
          <w:rFonts w:hint="eastAsia" w:ascii="楷体_GB2312" w:hAnsi="楷体_GB2312" w:eastAsia="楷体_GB2312" w:cs="楷体_GB2312"/>
          <w:b/>
          <w:bCs/>
          <w:lang w:eastAsia="zh-CN"/>
        </w:rPr>
        <w:t>（一）政策针对性强。</w:t>
      </w:r>
      <w:r>
        <w:rPr>
          <w:rFonts w:hint="eastAsia" w:ascii="仿宋_GB2312" w:hAnsi="仿宋_GB2312" w:eastAsia="仿宋_GB2312" w:cs="仿宋_GB2312"/>
          <w:lang w:eastAsia="zh-CN"/>
        </w:rPr>
        <w:t>本政策的适用对象是外资企业和项目，目的是通过政策的实施推动示范区外资企业的发展，进一步扩大对外开放水平。</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lang w:eastAsia="zh-CN"/>
        </w:rPr>
      </w:pPr>
      <w:r>
        <w:rPr>
          <w:rFonts w:hint="eastAsia" w:ascii="楷体_GB2312" w:hAnsi="楷体_GB2312" w:eastAsia="楷体_GB2312" w:cs="楷体_GB2312"/>
          <w:b/>
          <w:bCs/>
          <w:lang w:eastAsia="zh-CN"/>
        </w:rPr>
        <w:t>（二）条款简洁实用。</w:t>
      </w:r>
      <w:r>
        <w:rPr>
          <w:rFonts w:hint="eastAsia" w:ascii="仿宋_GB2312" w:hAnsi="仿宋_GB2312" w:eastAsia="仿宋_GB2312" w:cs="仿宋_GB2312"/>
          <w:lang w:eastAsia="zh-CN"/>
        </w:rPr>
        <w:t>本政策奖励事项只有四条，涉及实际到位外资额奖励以、外资企业贡献奖励、外企企业高管奖励、特殊场地补贴等，简洁实用、操作性强。</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lang w:eastAsia="zh-CN"/>
        </w:rPr>
      </w:pPr>
      <w:r>
        <w:rPr>
          <w:rFonts w:hint="eastAsia" w:ascii="楷体_GB2312" w:hAnsi="楷体_GB2312" w:eastAsia="楷体_GB2312" w:cs="楷体_GB2312"/>
          <w:b/>
          <w:bCs/>
          <w:lang w:eastAsia="zh-CN"/>
        </w:rPr>
        <w:t>（三）支持力度大。</w:t>
      </w:r>
      <w:r>
        <w:rPr>
          <w:rFonts w:hint="eastAsia" w:ascii="仿宋_GB2312" w:hAnsi="仿宋_GB2312" w:eastAsia="仿宋_GB2312" w:cs="仿宋_GB2312"/>
          <w:lang w:eastAsia="zh-CN"/>
        </w:rPr>
        <w:t>本政策对新设外资企业投资项目最高支持1亿元人民币；对到外外资给予最高</w:t>
      </w:r>
      <w:r>
        <w:rPr>
          <w:rFonts w:hint="eastAsia" w:ascii="仿宋_GB2312" w:hAnsi="仿宋_GB2312" w:eastAsia="仿宋_GB2312" w:cs="仿宋_GB2312"/>
          <w:lang w:val="en-US" w:eastAsia="zh-CN"/>
        </w:rPr>
        <w:t>3%的</w:t>
      </w:r>
      <w:r>
        <w:rPr>
          <w:rFonts w:hint="eastAsia" w:ascii="仿宋_GB2312" w:hAnsi="仿宋_GB2312" w:eastAsia="仿宋_GB2312" w:cs="仿宋_GB2312"/>
          <w:lang w:eastAsia="zh-CN"/>
        </w:rPr>
        <w:t>一次性奖励（最高奖励2000万元）。</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3" w:firstLineChars="200"/>
        <w:textAlignment w:val="auto"/>
        <w:rPr>
          <w:rFonts w:hint="eastAsia" w:ascii="仿宋_GB2312" w:hAnsi="仿宋_GB2312" w:eastAsia="仿宋_GB2312" w:cs="仿宋_GB2312"/>
          <w:lang w:eastAsia="zh-CN"/>
        </w:rPr>
      </w:pPr>
      <w:r>
        <w:rPr>
          <w:rFonts w:hint="eastAsia" w:ascii="楷体_GB2312" w:hAnsi="楷体_GB2312" w:eastAsia="楷体_GB2312" w:cs="楷体_GB2312"/>
          <w:b/>
          <w:bCs/>
          <w:lang w:eastAsia="zh-CN"/>
        </w:rPr>
        <w:t>（四）兑现</w:t>
      </w:r>
      <w:bookmarkStart w:id="0" w:name="_GoBack"/>
      <w:bookmarkEnd w:id="0"/>
      <w:r>
        <w:rPr>
          <w:rFonts w:hint="eastAsia" w:ascii="楷体_GB2312" w:hAnsi="楷体_GB2312" w:eastAsia="楷体_GB2312" w:cs="楷体_GB2312"/>
          <w:b/>
          <w:bCs/>
          <w:lang w:eastAsia="zh-CN"/>
        </w:rPr>
        <w:t>简便易行。</w:t>
      </w:r>
      <w:r>
        <w:rPr>
          <w:rFonts w:hint="eastAsia" w:ascii="仿宋_GB2312" w:hAnsi="仿宋_GB2312" w:eastAsia="仿宋_GB2312" w:cs="仿宋_GB2312"/>
          <w:lang w:eastAsia="zh-CN"/>
        </w:rPr>
        <w:t>为了确保政策实施，此项政策由外资企业与示范区管委会签订协议中具体约定扶持政策、兑现条件等内容。通过示范区“一网通办”政策兑现服务平台进行申报兑现。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94286"/>
    <w:rsid w:val="02774D5E"/>
    <w:rsid w:val="0DAE33F4"/>
    <w:rsid w:val="15E25D8F"/>
    <w:rsid w:val="17C42A6B"/>
    <w:rsid w:val="1A424702"/>
    <w:rsid w:val="1BC74EA7"/>
    <w:rsid w:val="1F95584D"/>
    <w:rsid w:val="20F4601E"/>
    <w:rsid w:val="24E46809"/>
    <w:rsid w:val="26403CC9"/>
    <w:rsid w:val="28CD74CE"/>
    <w:rsid w:val="2A3C17B0"/>
    <w:rsid w:val="2B6174F2"/>
    <w:rsid w:val="2D5D2C41"/>
    <w:rsid w:val="2DB94286"/>
    <w:rsid w:val="330172A5"/>
    <w:rsid w:val="34507A94"/>
    <w:rsid w:val="366A6114"/>
    <w:rsid w:val="392D7558"/>
    <w:rsid w:val="3A5B3AFD"/>
    <w:rsid w:val="406F5DD6"/>
    <w:rsid w:val="41200E5C"/>
    <w:rsid w:val="41D96969"/>
    <w:rsid w:val="4422289C"/>
    <w:rsid w:val="46213A2E"/>
    <w:rsid w:val="46B66B7B"/>
    <w:rsid w:val="4CAE796D"/>
    <w:rsid w:val="4D3B5AEE"/>
    <w:rsid w:val="4F9232B2"/>
    <w:rsid w:val="4FCA00DB"/>
    <w:rsid w:val="515E293B"/>
    <w:rsid w:val="53355D2D"/>
    <w:rsid w:val="56690FF3"/>
    <w:rsid w:val="57F6171E"/>
    <w:rsid w:val="5A874DF7"/>
    <w:rsid w:val="5C5669B0"/>
    <w:rsid w:val="5D663B91"/>
    <w:rsid w:val="5DA336CA"/>
    <w:rsid w:val="61402D2A"/>
    <w:rsid w:val="62E50B26"/>
    <w:rsid w:val="647D38C7"/>
    <w:rsid w:val="664C39DC"/>
    <w:rsid w:val="66673D94"/>
    <w:rsid w:val="6B5D7291"/>
    <w:rsid w:val="78753220"/>
    <w:rsid w:val="7BFF2DA1"/>
    <w:rsid w:val="7D1166CA"/>
    <w:rsid w:val="7D366473"/>
    <w:rsid w:val="7E537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3">
    <w:name w:val="heading 1"/>
    <w:basedOn w:val="4"/>
    <w:next w:val="1"/>
    <w:qFormat/>
    <w:uiPriority w:val="0"/>
    <w:pPr>
      <w:keepNext w:val="0"/>
      <w:keepLines w:val="0"/>
      <w:spacing w:beforeLines="0" w:beforeAutospacing="0" w:afterLines="0" w:afterAutospacing="0" w:line="600" w:lineRule="exact"/>
      <w:ind w:firstLine="0" w:firstLineChars="0"/>
      <w:jc w:val="center"/>
      <w:outlineLvl w:val="0"/>
    </w:pPr>
    <w:rPr>
      <w:rFonts w:ascii="Arial" w:hAnsi="Arial" w:eastAsia="方正小标宋简体"/>
      <w:b w:val="0"/>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2021-08-29T10:32:00Z</dcterms:created>
  <dc:creator>五行炖</dc:creator>
  <cp:lastModifiedBy>五行炖</cp:lastModifiedBy>
  <dcterms:modified xsi:type="dcterms:W3CDTF">2021-08-30T07:41:24Z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AC5BFE4E79584A299C812FF43BE3BCF7</vt:lpwstr>
  </property>
</Properties>
</file>