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lang w:val="en-US" w:eastAsia="zh-CN"/>
        </w:rPr>
      </w:pPr>
      <w:r>
        <w:rPr>
          <w:rFonts w:hint="eastAsia" w:ascii="宋体" w:hAnsi="宋体" w:eastAsia="方正小标宋简体" w:cs="方正小标宋简体"/>
          <w:i w:val="0"/>
          <w:iCs w:val="0"/>
          <w:color w:val="000000"/>
          <w:kern w:val="0"/>
          <w:sz w:val="44"/>
          <w:szCs w:val="44"/>
          <w:u w:val="none"/>
          <w:lang w:val="en-US" w:eastAsia="zh-CN" w:bidi="ar"/>
        </w:rPr>
        <w:t>普惠政策兑现清单（1）</w:t>
      </w:r>
    </w:p>
    <w:tbl>
      <w:tblPr>
        <w:tblStyle w:val="4"/>
        <w:tblW w:w="8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7"/>
        <w:gridCol w:w="545"/>
        <w:gridCol w:w="6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35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事项名称</w:t>
            </w:r>
          </w:p>
        </w:tc>
        <w:tc>
          <w:tcPr>
            <w:tcW w:w="732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数字技术龙头企业百强称号奖励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35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兑现方式</w:t>
            </w:r>
          </w:p>
        </w:tc>
        <w:tc>
          <w:tcPr>
            <w:tcW w:w="732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lang w:eastAsia="zh-CN"/>
              </w:rPr>
            </w:pPr>
            <w:r>
              <w:rPr>
                <w:rFonts w:hint="eastAsia" w:ascii="宋体" w:hAnsi="宋体" w:eastAsia="仿宋_GB2312" w:cs="仿宋_GB2312"/>
                <w:i w:val="0"/>
                <w:iCs w:val="0"/>
                <w:color w:val="000000"/>
                <w:sz w:val="24"/>
                <w:szCs w:val="24"/>
                <w:u w:val="none"/>
                <w:lang w:eastAsia="zh-CN"/>
              </w:rPr>
              <w:t>企业申报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5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政策依据</w:t>
            </w:r>
          </w:p>
        </w:tc>
        <w:tc>
          <w:tcPr>
            <w:tcW w:w="732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w:t>
            </w:r>
            <w:r>
              <w:rPr>
                <w:rFonts w:hint="default" w:ascii="宋体" w:hAnsi="宋体" w:eastAsia="仿宋_GB2312" w:cs="仿宋_GB2312"/>
                <w:i w:val="0"/>
                <w:iCs w:val="0"/>
                <w:color w:val="000000"/>
                <w:kern w:val="0"/>
                <w:sz w:val="24"/>
                <w:szCs w:val="24"/>
                <w:u w:val="none"/>
                <w:lang w:val="en-US" w:eastAsia="zh-CN" w:bidi="ar"/>
              </w:rPr>
              <w:t>山西</w:t>
            </w:r>
            <w:r>
              <w:rPr>
                <w:rFonts w:hint="eastAsia" w:ascii="宋体" w:hAnsi="宋体" w:eastAsia="仿宋_GB2312" w:cs="仿宋_GB2312"/>
                <w:i w:val="0"/>
                <w:iCs w:val="0"/>
                <w:color w:val="000000"/>
                <w:kern w:val="0"/>
                <w:sz w:val="24"/>
                <w:szCs w:val="24"/>
                <w:u w:val="none"/>
                <w:lang w:val="en-US" w:eastAsia="zh-CN" w:bidi="ar"/>
              </w:rPr>
              <w:t>综改</w:t>
            </w:r>
            <w:r>
              <w:rPr>
                <w:rFonts w:hint="default" w:ascii="宋体" w:hAnsi="宋体" w:eastAsia="仿宋_GB2312" w:cs="仿宋_GB2312"/>
                <w:i w:val="0"/>
                <w:iCs w:val="0"/>
                <w:color w:val="000000"/>
                <w:kern w:val="0"/>
                <w:sz w:val="24"/>
                <w:szCs w:val="24"/>
                <w:u w:val="none"/>
                <w:lang w:val="en-US" w:eastAsia="zh-CN" w:bidi="ar"/>
              </w:rPr>
              <w:t>示范区支持数字经济</w:t>
            </w:r>
            <w:r>
              <w:rPr>
                <w:rFonts w:hint="eastAsia" w:ascii="宋体" w:hAnsi="宋体" w:eastAsia="仿宋_GB2312" w:cs="仿宋_GB2312"/>
                <w:i w:val="0"/>
                <w:iCs w:val="0"/>
                <w:color w:val="000000"/>
                <w:kern w:val="0"/>
                <w:sz w:val="24"/>
                <w:szCs w:val="24"/>
                <w:u w:val="none"/>
                <w:lang w:val="en-US" w:eastAsia="zh-CN" w:bidi="ar"/>
              </w:rPr>
              <w:t>产业</w:t>
            </w:r>
            <w:r>
              <w:rPr>
                <w:rFonts w:hint="default" w:ascii="宋体" w:hAnsi="宋体" w:eastAsia="仿宋_GB2312" w:cs="仿宋_GB2312"/>
                <w:i w:val="0"/>
                <w:iCs w:val="0"/>
                <w:color w:val="000000"/>
                <w:kern w:val="0"/>
                <w:sz w:val="24"/>
                <w:szCs w:val="24"/>
                <w:u w:val="none"/>
                <w:lang w:val="en-US" w:eastAsia="zh-CN" w:bidi="ar"/>
              </w:rPr>
              <w:t>发展办法</w:t>
            </w:r>
            <w:r>
              <w:rPr>
                <w:rFonts w:hint="eastAsia" w:ascii="宋体" w:hAnsi="宋体"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357"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申请条件</w:t>
            </w:r>
          </w:p>
        </w:tc>
        <w:tc>
          <w:tcPr>
            <w:tcW w:w="545" w:type="dxa"/>
            <w:tcBorders>
              <w:top w:val="single" w:color="000000" w:sz="8" w:space="0"/>
              <w:left w:val="single" w:color="000000" w:sz="8"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1</w:t>
            </w:r>
          </w:p>
        </w:tc>
        <w:tc>
          <w:tcPr>
            <w:tcW w:w="6777" w:type="dxa"/>
            <w:tcBorders>
              <w:top w:val="single" w:color="000000" w:sz="8" w:space="0"/>
              <w:left w:val="single" w:color="auto" w:sz="4" w:space="0"/>
              <w:bottom w:val="single" w:color="auto"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企业按照协议约定落户、新纳入综改示范区统计部门联网直报的规模以上数字经济企业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357" w:type="dxa"/>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545"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2</w:t>
            </w:r>
          </w:p>
        </w:tc>
        <w:tc>
          <w:tcPr>
            <w:tcW w:w="6777" w:type="dxa"/>
            <w:tcBorders>
              <w:top w:val="single" w:color="auto" w:sz="4" w:space="0"/>
              <w:left w:val="single" w:color="auto" w:sz="4" w:space="0"/>
              <w:bottom w:val="single" w:color="auto"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新获得全国电子信息百强、软件百强、互联网百强称号的国内外数字技术企业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357"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545"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3</w:t>
            </w:r>
          </w:p>
        </w:tc>
        <w:tc>
          <w:tcPr>
            <w:tcW w:w="6777" w:type="dxa"/>
            <w:tcBorders>
              <w:top w:val="single" w:color="auto" w:sz="4" w:space="0"/>
              <w:left w:val="single" w:color="auto" w:sz="4" w:space="0"/>
              <w:bottom w:val="single" w:color="auto"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兑现时累计对区财政直接贡献≥200万元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357"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奖励标准</w:t>
            </w:r>
          </w:p>
        </w:tc>
        <w:tc>
          <w:tcPr>
            <w:tcW w:w="732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200万元一次性奖励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1357" w:type="dxa"/>
            <w:vMerge w:val="restart"/>
            <w:tcBorders>
              <w:top w:val="single" w:color="000000" w:sz="8" w:space="0"/>
              <w:left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印证材料</w:t>
            </w:r>
          </w:p>
        </w:tc>
        <w:tc>
          <w:tcPr>
            <w:tcW w:w="545" w:type="dxa"/>
            <w:tcBorders>
              <w:top w:val="single" w:color="000000" w:sz="8"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1</w:t>
            </w:r>
          </w:p>
        </w:tc>
        <w:tc>
          <w:tcPr>
            <w:tcW w:w="6777" w:type="dxa"/>
            <w:tcBorders>
              <w:top w:val="single" w:color="000000" w:sz="8" w:space="0"/>
              <w:left w:val="single" w:color="auto" w:sz="4"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全国电子信息百强、软件百强、互联网百强的公告材料。</w:t>
            </w:r>
          </w:p>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357" w:type="dxa"/>
            <w:vMerge w:val="continue"/>
            <w:tcBorders>
              <w:left w:val="single" w:color="000000" w:sz="8"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545" w:type="dxa"/>
            <w:tcBorders>
              <w:top w:val="single" w:color="auto" w:sz="4" w:space="0"/>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2</w:t>
            </w:r>
          </w:p>
        </w:tc>
        <w:tc>
          <w:tcPr>
            <w:tcW w:w="6777" w:type="dxa"/>
            <w:tcBorders>
              <w:top w:val="single" w:color="auto" w:sz="4" w:space="0"/>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综改示范区统计部门签字盖章的统计报表、税务部门出具的企业年度完税证明。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35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r>
              <w:rPr>
                <w:rFonts w:hint="eastAsia" w:ascii="宋体" w:hAnsi="宋体" w:eastAsia="黑体" w:cs="黑体"/>
                <w:i w:val="0"/>
                <w:iCs w:val="0"/>
                <w:color w:val="000000"/>
                <w:kern w:val="0"/>
                <w:sz w:val="24"/>
                <w:szCs w:val="24"/>
                <w:u w:val="none"/>
                <w:lang w:val="en-US" w:eastAsia="zh-CN" w:bidi="ar"/>
              </w:rPr>
              <w:t>兑现部门</w:t>
            </w:r>
          </w:p>
        </w:tc>
        <w:tc>
          <w:tcPr>
            <w:tcW w:w="732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trPr>
        <w:tc>
          <w:tcPr>
            <w:tcW w:w="135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r>
              <w:rPr>
                <w:rFonts w:hint="eastAsia" w:ascii="宋体" w:hAnsi="宋体" w:eastAsia="黑体" w:cs="黑体"/>
                <w:i w:val="0"/>
                <w:iCs w:val="0"/>
                <w:color w:val="000000"/>
                <w:kern w:val="0"/>
                <w:sz w:val="24"/>
                <w:szCs w:val="24"/>
                <w:u w:val="none"/>
                <w:lang w:val="en-US" w:eastAsia="zh-CN" w:bidi="ar"/>
              </w:rPr>
              <w:t>备注</w:t>
            </w:r>
          </w:p>
        </w:tc>
        <w:tc>
          <w:tcPr>
            <w:tcW w:w="732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hint="default" w:ascii="宋体" w:hAnsi="宋体" w:eastAsia="仿宋_GB2312" w:cs="仿宋_GB2312"/>
                <w:i w:val="0"/>
                <w:iCs w:val="0"/>
                <w:color w:val="000000"/>
                <w:kern w:val="0"/>
                <w:sz w:val="24"/>
                <w:szCs w:val="24"/>
                <w:u w:val="none"/>
                <w:lang w:val="en-US" w:eastAsia="zh-CN" w:bidi="ar"/>
              </w:rPr>
            </w:pPr>
          </w:p>
        </w:tc>
      </w:tr>
    </w:tbl>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简体" w:cs="方正小标宋简体"/>
          <w:i w:val="0"/>
          <w:iCs w:val="0"/>
          <w:color w:val="000000"/>
          <w:kern w:val="0"/>
          <w:sz w:val="44"/>
          <w:szCs w:val="4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简体" w:cs="方正小标宋简体"/>
          <w:i w:val="0"/>
          <w:iCs w:val="0"/>
          <w:color w:val="000000"/>
          <w:kern w:val="0"/>
          <w:sz w:val="44"/>
          <w:szCs w:val="44"/>
          <w:u w:val="none"/>
          <w:lang w:val="en-US" w:eastAsia="zh-CN" w:bidi="ar"/>
        </w:rPr>
      </w:pPr>
    </w:p>
    <w:p>
      <w:pPr>
        <w:jc w:val="center"/>
        <w:rPr>
          <w:rFonts w:hint="eastAsia" w:ascii="宋体" w:hAnsi="宋体"/>
          <w:lang w:val="en-US" w:eastAsia="zh-CN"/>
        </w:rPr>
      </w:pPr>
      <w:r>
        <w:rPr>
          <w:rFonts w:hint="eastAsia" w:ascii="宋体" w:hAnsi="宋体" w:eastAsia="方正小标宋简体" w:cs="方正小标宋简体"/>
          <w:i w:val="0"/>
          <w:iCs w:val="0"/>
          <w:color w:val="000000"/>
          <w:kern w:val="0"/>
          <w:sz w:val="44"/>
          <w:szCs w:val="44"/>
          <w:u w:val="none"/>
          <w:lang w:val="en-US" w:eastAsia="zh-CN" w:bidi="ar"/>
        </w:rPr>
        <w:t>普惠政策兑现清单（2）</w:t>
      </w:r>
    </w:p>
    <w:tbl>
      <w:tblPr>
        <w:tblStyle w:val="4"/>
        <w:tblW w:w="8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3"/>
        <w:gridCol w:w="516"/>
        <w:gridCol w:w="4033"/>
        <w:gridCol w:w="2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事项名称</w:t>
            </w:r>
          </w:p>
        </w:tc>
        <w:tc>
          <w:tcPr>
            <w:tcW w:w="7336"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lang w:eastAsia="zh-CN"/>
              </w:rPr>
            </w:pPr>
            <w:r>
              <w:rPr>
                <w:rFonts w:hint="eastAsia" w:ascii="宋体" w:hAnsi="宋体" w:eastAsia="仿宋_GB2312" w:cs="仿宋_GB2312"/>
                <w:i w:val="0"/>
                <w:iCs w:val="0"/>
                <w:color w:val="000000"/>
                <w:sz w:val="24"/>
                <w:szCs w:val="24"/>
                <w:u w:val="none"/>
                <w:lang w:eastAsia="zh-CN"/>
              </w:rPr>
              <w:t>软件企业规模提升奖励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兑现方式</w:t>
            </w:r>
          </w:p>
        </w:tc>
        <w:tc>
          <w:tcPr>
            <w:tcW w:w="7336"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lang w:eastAsia="zh-CN"/>
              </w:rPr>
            </w:pPr>
            <w:r>
              <w:rPr>
                <w:rFonts w:hint="eastAsia" w:ascii="宋体" w:hAnsi="宋体" w:eastAsia="仿宋_GB2312" w:cs="仿宋_GB2312"/>
                <w:i w:val="0"/>
                <w:iCs w:val="0"/>
                <w:color w:val="000000"/>
                <w:sz w:val="24"/>
                <w:szCs w:val="24"/>
                <w:u w:val="none"/>
                <w:lang w:eastAsia="zh-CN"/>
              </w:rPr>
              <w:t>免申即享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政策依据</w:t>
            </w:r>
          </w:p>
        </w:tc>
        <w:tc>
          <w:tcPr>
            <w:tcW w:w="7336"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w:t>
            </w:r>
            <w:r>
              <w:rPr>
                <w:rFonts w:hint="default" w:ascii="宋体" w:hAnsi="宋体" w:eastAsia="仿宋_GB2312" w:cs="仿宋_GB2312"/>
                <w:i w:val="0"/>
                <w:iCs w:val="0"/>
                <w:color w:val="000000"/>
                <w:kern w:val="0"/>
                <w:sz w:val="24"/>
                <w:szCs w:val="24"/>
                <w:u w:val="none"/>
                <w:lang w:val="en-US" w:eastAsia="zh-CN" w:bidi="ar"/>
              </w:rPr>
              <w:t>山西</w:t>
            </w:r>
            <w:r>
              <w:rPr>
                <w:rFonts w:hint="eastAsia" w:ascii="宋体" w:hAnsi="宋体" w:eastAsia="仿宋_GB2312" w:cs="仿宋_GB2312"/>
                <w:i w:val="0"/>
                <w:iCs w:val="0"/>
                <w:color w:val="000000"/>
                <w:kern w:val="0"/>
                <w:sz w:val="24"/>
                <w:szCs w:val="24"/>
                <w:u w:val="none"/>
                <w:lang w:val="en-US" w:eastAsia="zh-CN" w:bidi="ar"/>
              </w:rPr>
              <w:t>综改</w:t>
            </w:r>
            <w:r>
              <w:rPr>
                <w:rFonts w:hint="default" w:ascii="宋体" w:hAnsi="宋体" w:eastAsia="仿宋_GB2312" w:cs="仿宋_GB2312"/>
                <w:i w:val="0"/>
                <w:iCs w:val="0"/>
                <w:color w:val="000000"/>
                <w:kern w:val="0"/>
                <w:sz w:val="24"/>
                <w:szCs w:val="24"/>
                <w:u w:val="none"/>
                <w:lang w:val="en-US" w:eastAsia="zh-CN" w:bidi="ar"/>
              </w:rPr>
              <w:t>示范区支持数字经济</w:t>
            </w:r>
            <w:r>
              <w:rPr>
                <w:rFonts w:hint="eastAsia" w:ascii="宋体" w:hAnsi="宋体" w:eastAsia="仿宋_GB2312" w:cs="仿宋_GB2312"/>
                <w:i w:val="0"/>
                <w:iCs w:val="0"/>
                <w:color w:val="000000"/>
                <w:kern w:val="0"/>
                <w:sz w:val="24"/>
                <w:szCs w:val="24"/>
                <w:u w:val="none"/>
                <w:lang w:val="en-US" w:eastAsia="zh-CN" w:bidi="ar"/>
              </w:rPr>
              <w:t>产业</w:t>
            </w:r>
            <w:r>
              <w:rPr>
                <w:rFonts w:hint="default" w:ascii="宋体" w:hAnsi="宋体" w:eastAsia="仿宋_GB2312" w:cs="仿宋_GB2312"/>
                <w:i w:val="0"/>
                <w:iCs w:val="0"/>
                <w:color w:val="000000"/>
                <w:kern w:val="0"/>
                <w:sz w:val="24"/>
                <w:szCs w:val="24"/>
                <w:u w:val="none"/>
                <w:lang w:val="en-US" w:eastAsia="zh-CN" w:bidi="ar"/>
              </w:rPr>
              <w:t>发展办法</w:t>
            </w:r>
            <w:r>
              <w:rPr>
                <w:rFonts w:hint="eastAsia" w:ascii="宋体" w:hAnsi="宋体"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43"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兑现条件</w:t>
            </w:r>
          </w:p>
        </w:tc>
        <w:tc>
          <w:tcPr>
            <w:tcW w:w="5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lang w:val="en-US" w:eastAsia="zh-CN"/>
              </w:rPr>
            </w:pPr>
            <w:r>
              <w:rPr>
                <w:rFonts w:hint="eastAsia" w:ascii="宋体" w:hAnsi="宋体" w:eastAsia="仿宋_GB2312" w:cs="仿宋_GB2312"/>
                <w:i w:val="0"/>
                <w:iCs w:val="0"/>
                <w:color w:val="000000"/>
                <w:sz w:val="24"/>
                <w:szCs w:val="24"/>
                <w:u w:val="none"/>
                <w:lang w:val="en-US" w:eastAsia="zh-CN"/>
              </w:rPr>
              <w:t>1</w:t>
            </w:r>
          </w:p>
        </w:tc>
        <w:tc>
          <w:tcPr>
            <w:tcW w:w="6820"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在山西综改示范区依法设立，具有独立法人资格的软件企业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343" w:type="dxa"/>
            <w:vMerge w:val="continue"/>
            <w:tcBorders>
              <w:left w:val="single" w:color="000000" w:sz="8" w:space="0"/>
              <w:right w:val="single" w:color="000000" w:sz="8" w:space="0"/>
            </w:tcBorders>
            <w:noWrap w:val="0"/>
            <w:vAlign w:val="center"/>
          </w:tcPr>
          <w:p>
            <w:pPr>
              <w:jc w:val="center"/>
              <w:rPr>
                <w:rFonts w:hint="eastAsia" w:ascii="宋体" w:hAnsi="宋体" w:eastAsia="黑体" w:cs="黑体"/>
                <w:i w:val="0"/>
                <w:iCs w:val="0"/>
                <w:color w:val="000000"/>
                <w:sz w:val="24"/>
                <w:szCs w:val="24"/>
                <w:u w:val="none"/>
              </w:rPr>
            </w:pPr>
          </w:p>
        </w:tc>
        <w:tc>
          <w:tcPr>
            <w:tcW w:w="5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2</w:t>
            </w:r>
          </w:p>
        </w:tc>
        <w:tc>
          <w:tcPr>
            <w:tcW w:w="6820"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上一</w:t>
            </w:r>
            <w:r>
              <w:rPr>
                <w:rFonts w:hint="eastAsia" w:ascii="宋体" w:hAnsi="宋体" w:eastAsia="仿宋_GB2312" w:cs="仿宋_GB2312"/>
                <w:i w:val="0"/>
                <w:iCs w:val="0"/>
                <w:color w:val="000000"/>
                <w:kern w:val="0"/>
                <w:sz w:val="24"/>
                <w:szCs w:val="24"/>
                <w:u w:val="none"/>
                <w:lang w:val="en-US" w:eastAsia="zh-CN" w:bidi="ar"/>
              </w:rPr>
              <w:t>年度主营业务收入首次达到5000万元、1亿元、5亿元、10亿元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343" w:type="dxa"/>
            <w:vMerge w:val="continue"/>
            <w:tcBorders>
              <w:left w:val="single" w:color="000000" w:sz="8" w:space="0"/>
              <w:bottom w:val="single" w:color="000000" w:sz="8" w:space="0"/>
              <w:right w:val="single" w:color="000000" w:sz="8" w:space="0"/>
            </w:tcBorders>
            <w:noWrap w:val="0"/>
            <w:vAlign w:val="center"/>
          </w:tcPr>
          <w:p>
            <w:pPr>
              <w:jc w:val="center"/>
              <w:rPr>
                <w:rFonts w:hint="eastAsia" w:ascii="宋体" w:hAnsi="宋体" w:eastAsia="黑体" w:cs="黑体"/>
                <w:i w:val="0"/>
                <w:iCs w:val="0"/>
                <w:color w:val="000000"/>
                <w:sz w:val="24"/>
                <w:szCs w:val="24"/>
                <w:u w:val="none"/>
              </w:rPr>
            </w:pPr>
          </w:p>
        </w:tc>
        <w:tc>
          <w:tcPr>
            <w:tcW w:w="5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3</w:t>
            </w:r>
          </w:p>
        </w:tc>
        <w:tc>
          <w:tcPr>
            <w:tcW w:w="6820"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获得太原市数字产业化政策软件产业发展补贴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343"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奖励标准</w:t>
            </w:r>
          </w:p>
        </w:tc>
        <w:tc>
          <w:tcPr>
            <w:tcW w:w="4549" w:type="dxa"/>
            <w:gridSpan w:val="2"/>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年主营业务收入首次达到5000万元</w:t>
            </w:r>
          </w:p>
        </w:tc>
        <w:tc>
          <w:tcPr>
            <w:tcW w:w="2787" w:type="dxa"/>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一次性奖励50万元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343"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4549" w:type="dxa"/>
            <w:gridSpan w:val="2"/>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年主营业务收入首次达到1亿元</w:t>
            </w:r>
          </w:p>
        </w:tc>
        <w:tc>
          <w:tcPr>
            <w:tcW w:w="2787" w:type="dxa"/>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一次性奖励100万元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343"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4549" w:type="dxa"/>
            <w:gridSpan w:val="2"/>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年主营业务收入首次达到5亿元</w:t>
            </w:r>
          </w:p>
        </w:tc>
        <w:tc>
          <w:tcPr>
            <w:tcW w:w="2787" w:type="dxa"/>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一次性奖励300万元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343"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4549" w:type="dxa"/>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年主营业务收入首次达到10亿元</w:t>
            </w:r>
          </w:p>
        </w:tc>
        <w:tc>
          <w:tcPr>
            <w:tcW w:w="2787"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一次性奖励500万元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r>
              <w:rPr>
                <w:rFonts w:hint="eastAsia" w:ascii="宋体" w:hAnsi="宋体" w:eastAsia="黑体" w:cs="黑体"/>
                <w:i w:val="0"/>
                <w:iCs w:val="0"/>
                <w:color w:val="000000"/>
                <w:kern w:val="0"/>
                <w:sz w:val="24"/>
                <w:szCs w:val="24"/>
                <w:u w:val="none"/>
                <w:lang w:val="en-US" w:eastAsia="zh-CN" w:bidi="ar"/>
              </w:rPr>
              <w:t>兑现部门</w:t>
            </w:r>
          </w:p>
        </w:tc>
        <w:tc>
          <w:tcPr>
            <w:tcW w:w="7336"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7" w:hRule="atLeast"/>
        </w:trPr>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r>
              <w:rPr>
                <w:rFonts w:hint="eastAsia" w:ascii="宋体" w:hAnsi="宋体" w:eastAsia="黑体" w:cs="黑体"/>
                <w:i w:val="0"/>
                <w:iCs w:val="0"/>
                <w:color w:val="000000"/>
                <w:kern w:val="0"/>
                <w:sz w:val="24"/>
                <w:szCs w:val="24"/>
                <w:u w:val="none"/>
                <w:lang w:val="en-US" w:eastAsia="zh-CN" w:bidi="ar"/>
              </w:rPr>
              <w:t>备注</w:t>
            </w:r>
          </w:p>
        </w:tc>
        <w:tc>
          <w:tcPr>
            <w:tcW w:w="7336" w:type="dxa"/>
            <w:gridSpan w:val="3"/>
            <w:tcBorders>
              <w:top w:val="single" w:color="000000" w:sz="8" w:space="0"/>
              <w:left w:val="single" w:color="000000" w:sz="8" w:space="0"/>
              <w:bottom w:val="single" w:color="000000" w:sz="8" w:space="0"/>
              <w:right w:val="single" w:color="000000" w:sz="8" w:space="0"/>
            </w:tcBorders>
            <w:noWrap w:val="0"/>
            <w:vAlign w:val="center"/>
          </w:tcPr>
          <w:p>
            <w:pPr>
              <w:ind w:left="240" w:hanging="240" w:hangingChars="100"/>
              <w:jc w:val="both"/>
              <w:rPr>
                <w:rFonts w:hint="eastAsia" w:ascii="仿宋_GB2312" w:hAnsi="仿宋_GB2312" w:eastAsia="仿宋_GB2312" w:cs="仿宋_GB2312"/>
                <w:sz w:val="24"/>
                <w:szCs w:val="24"/>
                <w:lang w:val="en-US" w:eastAsia="zh-CN"/>
              </w:rPr>
            </w:pPr>
            <w:r>
              <w:rPr>
                <w:rFonts w:hint="eastAsia" w:ascii="宋体" w:hAnsi="宋体" w:eastAsia="宋体" w:cs="宋体"/>
                <w:sz w:val="24"/>
                <w:szCs w:val="24"/>
                <w:lang w:val="en-US" w:eastAsia="zh-CN"/>
              </w:rPr>
              <w:t>1</w:t>
            </w:r>
            <w:r>
              <w:rPr>
                <w:rFonts w:hint="eastAsia" w:ascii="仿宋_GB2312" w:hAnsi="仿宋_GB2312" w:eastAsia="仿宋_GB2312" w:cs="仿宋_GB2312"/>
                <w:sz w:val="24"/>
                <w:szCs w:val="24"/>
                <w:lang w:val="en-US" w:eastAsia="zh-CN"/>
              </w:rPr>
              <w:t>.首次达到营业收入时间须在</w:t>
            </w:r>
            <w:r>
              <w:rPr>
                <w:rFonts w:hint="eastAsia" w:ascii="宋体" w:hAnsi="宋体" w:eastAsia="宋体" w:cs="宋体"/>
                <w:sz w:val="24"/>
                <w:szCs w:val="24"/>
                <w:lang w:val="en-US" w:eastAsia="zh-CN"/>
              </w:rPr>
              <w:t>2023</w:t>
            </w:r>
            <w:r>
              <w:rPr>
                <w:rFonts w:hint="eastAsia" w:ascii="仿宋_GB2312" w:hAnsi="仿宋_GB2312" w:eastAsia="仿宋_GB2312" w:cs="仿宋_GB2312"/>
                <w:sz w:val="24"/>
                <w:szCs w:val="24"/>
                <w:lang w:val="en-US" w:eastAsia="zh-CN"/>
              </w:rPr>
              <w:t>年</w:t>
            </w:r>
            <w:r>
              <w:rPr>
                <w:rFonts w:hint="eastAsia" w:ascii="宋体" w:hAnsi="宋体" w:eastAsia="宋体" w:cs="宋体"/>
                <w:sz w:val="24"/>
                <w:szCs w:val="24"/>
                <w:lang w:val="en-US" w:eastAsia="zh-CN"/>
              </w:rPr>
              <w:t>1</w:t>
            </w:r>
            <w:r>
              <w:rPr>
                <w:rFonts w:hint="eastAsia" w:ascii="仿宋_GB2312" w:hAnsi="仿宋_GB2312" w:eastAsia="仿宋_GB2312" w:cs="仿宋_GB2312"/>
                <w:sz w:val="24"/>
                <w:szCs w:val="24"/>
                <w:lang w:val="en-US" w:eastAsia="zh-CN"/>
              </w:rPr>
              <w:t>月</w:t>
            </w:r>
            <w:r>
              <w:rPr>
                <w:rFonts w:hint="eastAsia" w:ascii="宋体" w:hAnsi="宋体" w:eastAsia="宋体" w:cs="宋体"/>
                <w:sz w:val="24"/>
                <w:szCs w:val="24"/>
                <w:lang w:val="en-US" w:eastAsia="zh-CN"/>
              </w:rPr>
              <w:t>1</w:t>
            </w:r>
            <w:r>
              <w:rPr>
                <w:rFonts w:hint="eastAsia" w:ascii="仿宋_GB2312" w:hAnsi="仿宋_GB2312" w:eastAsia="仿宋_GB2312" w:cs="仿宋_GB2312"/>
                <w:sz w:val="24"/>
                <w:szCs w:val="24"/>
                <w:lang w:val="en-US" w:eastAsia="zh-CN"/>
              </w:rPr>
              <w:t>日—</w:t>
            </w:r>
            <w:r>
              <w:rPr>
                <w:rFonts w:hint="eastAsia" w:ascii="宋体" w:hAnsi="宋体" w:eastAsia="宋体" w:cs="宋体"/>
                <w:sz w:val="24"/>
                <w:szCs w:val="24"/>
                <w:lang w:val="en-US" w:eastAsia="zh-CN"/>
              </w:rPr>
              <w:t>2023</w:t>
            </w:r>
            <w:r>
              <w:rPr>
                <w:rFonts w:hint="eastAsia" w:ascii="仿宋_GB2312" w:hAnsi="仿宋_GB2312" w:eastAsia="仿宋_GB2312" w:cs="仿宋_GB2312"/>
                <w:sz w:val="24"/>
                <w:szCs w:val="24"/>
                <w:lang w:val="en-US" w:eastAsia="zh-CN"/>
              </w:rPr>
              <w:t>年</w:t>
            </w:r>
            <w:r>
              <w:rPr>
                <w:rFonts w:hint="eastAsia" w:ascii="宋体" w:hAnsi="宋体" w:eastAsia="宋体" w:cs="宋体"/>
                <w:sz w:val="24"/>
                <w:szCs w:val="24"/>
                <w:lang w:val="en-US" w:eastAsia="zh-CN"/>
              </w:rPr>
              <w:t>12</w:t>
            </w:r>
            <w:r>
              <w:rPr>
                <w:rFonts w:hint="eastAsia" w:ascii="仿宋_GB2312" w:hAnsi="仿宋_GB2312" w:eastAsia="仿宋_GB2312" w:cs="仿宋_GB2312"/>
                <w:sz w:val="24"/>
                <w:szCs w:val="24"/>
                <w:lang w:val="en-US" w:eastAsia="zh-CN"/>
              </w:rPr>
              <w:t>月</w:t>
            </w:r>
            <w:r>
              <w:rPr>
                <w:rFonts w:hint="eastAsia" w:ascii="宋体" w:hAnsi="宋体" w:eastAsia="宋体" w:cs="宋体"/>
                <w:sz w:val="24"/>
                <w:szCs w:val="24"/>
                <w:lang w:val="en-US" w:eastAsia="zh-CN"/>
              </w:rPr>
              <w:t>31</w:t>
            </w:r>
            <w:r>
              <w:rPr>
                <w:rFonts w:hint="eastAsia" w:ascii="仿宋_GB2312" w:hAnsi="仿宋_GB2312" w:eastAsia="仿宋_GB2312" w:cs="仿宋_GB2312"/>
                <w:sz w:val="24"/>
                <w:szCs w:val="24"/>
                <w:lang w:val="en-US" w:eastAsia="zh-CN"/>
              </w:rPr>
              <w:t xml:space="preserve"> 日之间。</w:t>
            </w:r>
          </w:p>
          <w:p>
            <w:pPr>
              <w:ind w:left="240" w:hanging="240" w:hangingChars="100"/>
              <w:rPr>
                <w:rFonts w:hint="eastAsia" w:ascii="仿宋_GB2312" w:hAnsi="仿宋_GB2312" w:eastAsia="仿宋_GB2312" w:cs="仿宋_GB2312"/>
                <w:sz w:val="24"/>
                <w:szCs w:val="24"/>
                <w:lang w:val="en-US" w:eastAsia="zh-CN"/>
              </w:rPr>
            </w:pPr>
            <w:r>
              <w:rPr>
                <w:rFonts w:hint="eastAsia" w:ascii="宋体" w:hAnsi="宋体" w:eastAsia="宋体" w:cs="宋体"/>
                <w:sz w:val="24"/>
                <w:szCs w:val="24"/>
                <w:lang w:val="en-US" w:eastAsia="zh-CN"/>
              </w:rPr>
              <w:t>2</w:t>
            </w:r>
            <w:r>
              <w:rPr>
                <w:rFonts w:hint="eastAsia" w:ascii="仿宋_GB2312" w:hAnsi="仿宋_GB2312" w:eastAsia="仿宋_GB2312" w:cs="仿宋_GB2312"/>
                <w:sz w:val="24"/>
                <w:szCs w:val="24"/>
                <w:lang w:val="en-US" w:eastAsia="zh-CN"/>
              </w:rPr>
              <w:t>.同一企业主营业务收入达多个奖励标准的，在政策期内仅奖励一次。</w:t>
            </w:r>
          </w:p>
          <w:p>
            <w:pPr>
              <w:ind w:left="210" w:hanging="240" w:hangingChars="100"/>
              <w:rPr>
                <w:rFonts w:hint="eastAsia" w:ascii="仿宋_GB2312" w:hAnsi="仿宋_GB2312" w:eastAsia="仿宋_GB2312" w:cs="仿宋_GB2312"/>
                <w:sz w:val="24"/>
                <w:szCs w:val="24"/>
                <w:lang w:val="en-US" w:eastAsia="zh-CN"/>
              </w:rPr>
            </w:pPr>
            <w:r>
              <w:rPr>
                <w:rFonts w:hint="eastAsia" w:ascii="宋体" w:hAnsi="宋体" w:eastAsia="宋体" w:cs="宋体"/>
                <w:sz w:val="24"/>
                <w:szCs w:val="24"/>
                <w:lang w:val="en-US" w:eastAsia="zh-CN"/>
              </w:rPr>
              <w:t>3</w:t>
            </w:r>
            <w:r>
              <w:rPr>
                <w:rFonts w:hint="eastAsia" w:ascii="仿宋_GB2312" w:hAnsi="仿宋_GB2312" w:eastAsia="仿宋_GB2312" w:cs="仿宋_GB2312"/>
                <w:sz w:val="24"/>
                <w:szCs w:val="24"/>
                <w:lang w:val="en-US" w:eastAsia="zh-CN"/>
              </w:rPr>
              <w:t>.企业名称发生变更时，须在兑现时间之前主动提供企业名称变更自主申报告知书。</w:t>
            </w:r>
          </w:p>
          <w:p>
            <w:pP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宋体" w:cs="宋体"/>
                <w:sz w:val="24"/>
                <w:szCs w:val="24"/>
                <w:lang w:val="en-US" w:eastAsia="zh-CN"/>
              </w:rPr>
              <w:t>4</w:t>
            </w:r>
            <w:r>
              <w:rPr>
                <w:rFonts w:hint="eastAsia" w:ascii="仿宋_GB2312" w:hAnsi="仿宋_GB2312" w:eastAsia="仿宋_GB2312" w:cs="仿宋_GB2312"/>
                <w:sz w:val="24"/>
                <w:szCs w:val="24"/>
                <w:lang w:val="en-US" w:eastAsia="zh-CN"/>
              </w:rPr>
              <w:t>.</w:t>
            </w:r>
            <w:r>
              <w:rPr>
                <w:rFonts w:hint="eastAsia" w:ascii="宋体" w:hAnsi="宋体" w:eastAsia="宋体" w:cs="宋体"/>
                <w:sz w:val="24"/>
                <w:szCs w:val="24"/>
                <w:lang w:val="en-US" w:eastAsia="zh-CN"/>
              </w:rPr>
              <w:t>2024</w:t>
            </w:r>
            <w:r>
              <w:rPr>
                <w:rFonts w:hint="eastAsia" w:ascii="仿宋_GB2312" w:hAnsi="仿宋_GB2312" w:eastAsia="仿宋_GB2312" w:cs="仿宋_GB2312"/>
                <w:sz w:val="24"/>
                <w:szCs w:val="24"/>
                <w:lang w:val="en-US" w:eastAsia="zh-CN"/>
              </w:rPr>
              <w:t>年兑现</w:t>
            </w:r>
            <w:r>
              <w:rPr>
                <w:rFonts w:hint="eastAsia" w:ascii="宋体" w:hAnsi="宋体" w:eastAsia="宋体" w:cs="宋体"/>
                <w:sz w:val="24"/>
                <w:szCs w:val="24"/>
                <w:lang w:val="en-US" w:eastAsia="zh-CN"/>
              </w:rPr>
              <w:t>2023</w:t>
            </w:r>
            <w:r>
              <w:rPr>
                <w:rFonts w:hint="eastAsia" w:ascii="仿宋_GB2312" w:hAnsi="仿宋_GB2312" w:eastAsia="仿宋_GB2312" w:cs="仿宋_GB2312"/>
                <w:sz w:val="24"/>
                <w:szCs w:val="24"/>
                <w:lang w:val="en-US" w:eastAsia="zh-CN"/>
              </w:rPr>
              <w:t>年度符合兑现条件的企业。</w:t>
            </w:r>
          </w:p>
        </w:tc>
      </w:tr>
    </w:tbl>
    <w:p>
      <w:pPr>
        <w:jc w:val="both"/>
        <w:rPr>
          <w:rFonts w:ascii="宋体" w:hAnsi="宋体"/>
          <w:sz w:val="32"/>
          <w:szCs w:val="32"/>
        </w:rPr>
      </w:pPr>
      <w:r>
        <w:rPr>
          <w:rFonts w:ascii="宋体" w:hAnsi="宋体"/>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宋体" w:hAnsi="宋体"/>
          <w:sz w:val="32"/>
          <w:szCs w:val="32"/>
        </w:rPr>
      </w:pPr>
    </w:p>
    <w:p>
      <w:pPr>
        <w:jc w:val="center"/>
        <w:rPr>
          <w:rFonts w:hint="eastAsia" w:ascii="宋体" w:hAnsi="宋体"/>
          <w:lang w:val="en-US" w:eastAsia="zh-CN"/>
        </w:rPr>
      </w:pPr>
      <w:r>
        <w:rPr>
          <w:rFonts w:hint="eastAsia" w:ascii="宋体" w:hAnsi="宋体" w:eastAsia="方正小标宋简体" w:cs="方正小标宋简体"/>
          <w:i w:val="0"/>
          <w:iCs w:val="0"/>
          <w:color w:val="000000"/>
          <w:kern w:val="0"/>
          <w:sz w:val="44"/>
          <w:szCs w:val="44"/>
          <w:u w:val="none"/>
          <w:lang w:val="en-US" w:eastAsia="zh-CN" w:bidi="ar"/>
        </w:rPr>
        <w:t>普惠政策兑现清单（3）</w:t>
      </w:r>
    </w:p>
    <w:tbl>
      <w:tblPr>
        <w:tblStyle w:val="4"/>
        <w:tblW w:w="8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8"/>
        <w:gridCol w:w="545"/>
        <w:gridCol w:w="3418"/>
        <w:gridCol w:w="3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3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事项名称</w:t>
            </w:r>
          </w:p>
        </w:tc>
        <w:tc>
          <w:tcPr>
            <w:tcW w:w="7321"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国家绿色数据中心奖励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3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兑现方式</w:t>
            </w:r>
          </w:p>
        </w:tc>
        <w:tc>
          <w:tcPr>
            <w:tcW w:w="7321"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lang w:eastAsia="zh-CN"/>
              </w:rPr>
            </w:pPr>
            <w:r>
              <w:rPr>
                <w:rFonts w:hint="eastAsia" w:ascii="宋体" w:hAnsi="宋体" w:eastAsia="仿宋_GB2312" w:cs="仿宋_GB2312"/>
                <w:i w:val="0"/>
                <w:iCs w:val="0"/>
                <w:color w:val="000000"/>
                <w:sz w:val="24"/>
                <w:szCs w:val="24"/>
                <w:u w:val="none"/>
                <w:lang w:eastAsia="zh-CN"/>
              </w:rPr>
              <w:t>企业申报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3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政策依据</w:t>
            </w:r>
          </w:p>
        </w:tc>
        <w:tc>
          <w:tcPr>
            <w:tcW w:w="7321"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w:t>
            </w:r>
            <w:r>
              <w:rPr>
                <w:rFonts w:hint="default" w:ascii="宋体" w:hAnsi="宋体" w:eastAsia="仿宋_GB2312" w:cs="仿宋_GB2312"/>
                <w:i w:val="0"/>
                <w:iCs w:val="0"/>
                <w:color w:val="000000"/>
                <w:kern w:val="0"/>
                <w:sz w:val="24"/>
                <w:szCs w:val="24"/>
                <w:u w:val="none"/>
                <w:lang w:val="en-US" w:eastAsia="zh-CN" w:bidi="ar"/>
              </w:rPr>
              <w:t>山西</w:t>
            </w:r>
            <w:r>
              <w:rPr>
                <w:rFonts w:hint="eastAsia" w:ascii="宋体" w:hAnsi="宋体" w:eastAsia="仿宋_GB2312" w:cs="仿宋_GB2312"/>
                <w:i w:val="0"/>
                <w:iCs w:val="0"/>
                <w:color w:val="000000"/>
                <w:kern w:val="0"/>
                <w:sz w:val="24"/>
                <w:szCs w:val="24"/>
                <w:u w:val="none"/>
                <w:lang w:val="en-US" w:eastAsia="zh-CN" w:bidi="ar"/>
              </w:rPr>
              <w:t>综改</w:t>
            </w:r>
            <w:r>
              <w:rPr>
                <w:rFonts w:hint="default" w:ascii="宋体" w:hAnsi="宋体" w:eastAsia="仿宋_GB2312" w:cs="仿宋_GB2312"/>
                <w:i w:val="0"/>
                <w:iCs w:val="0"/>
                <w:color w:val="000000"/>
                <w:kern w:val="0"/>
                <w:sz w:val="24"/>
                <w:szCs w:val="24"/>
                <w:u w:val="none"/>
                <w:lang w:val="en-US" w:eastAsia="zh-CN" w:bidi="ar"/>
              </w:rPr>
              <w:t>示范区支持数字经济</w:t>
            </w:r>
            <w:r>
              <w:rPr>
                <w:rFonts w:hint="eastAsia" w:ascii="宋体" w:hAnsi="宋体" w:eastAsia="仿宋_GB2312" w:cs="仿宋_GB2312"/>
                <w:i w:val="0"/>
                <w:iCs w:val="0"/>
                <w:color w:val="000000"/>
                <w:kern w:val="0"/>
                <w:sz w:val="24"/>
                <w:szCs w:val="24"/>
                <w:u w:val="none"/>
                <w:lang w:val="en-US" w:eastAsia="zh-CN" w:bidi="ar"/>
              </w:rPr>
              <w:t>产业</w:t>
            </w:r>
            <w:r>
              <w:rPr>
                <w:rFonts w:hint="default" w:ascii="宋体" w:hAnsi="宋体" w:eastAsia="仿宋_GB2312" w:cs="仿宋_GB2312"/>
                <w:i w:val="0"/>
                <w:iCs w:val="0"/>
                <w:color w:val="000000"/>
                <w:kern w:val="0"/>
                <w:sz w:val="24"/>
                <w:szCs w:val="24"/>
                <w:u w:val="none"/>
                <w:lang w:val="en-US" w:eastAsia="zh-CN" w:bidi="ar"/>
              </w:rPr>
              <w:t>发展办法</w:t>
            </w:r>
            <w:r>
              <w:rPr>
                <w:rFonts w:hint="eastAsia" w:ascii="宋体" w:hAnsi="宋体"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358"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申请条件</w:t>
            </w:r>
          </w:p>
        </w:tc>
        <w:tc>
          <w:tcPr>
            <w:tcW w:w="545" w:type="dxa"/>
            <w:tcBorders>
              <w:top w:val="single" w:color="000000" w:sz="8" w:space="0"/>
              <w:left w:val="single" w:color="000000" w:sz="8"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lang w:val="en-US" w:eastAsia="zh-CN"/>
              </w:rPr>
            </w:pPr>
            <w:r>
              <w:rPr>
                <w:rFonts w:hint="eastAsia" w:ascii="宋体" w:hAnsi="宋体" w:eastAsia="仿宋_GB2312" w:cs="仿宋_GB2312"/>
                <w:i w:val="0"/>
                <w:iCs w:val="0"/>
                <w:color w:val="000000"/>
                <w:sz w:val="24"/>
                <w:szCs w:val="24"/>
                <w:u w:val="none"/>
                <w:lang w:val="en-US" w:eastAsia="zh-CN"/>
              </w:rPr>
              <w:t>1</w:t>
            </w:r>
          </w:p>
        </w:tc>
        <w:tc>
          <w:tcPr>
            <w:tcW w:w="6776" w:type="dxa"/>
            <w:gridSpan w:val="2"/>
            <w:tcBorders>
              <w:top w:val="single" w:color="000000" w:sz="8" w:space="0"/>
              <w:left w:val="single" w:color="auto" w:sz="4" w:space="0"/>
              <w:bottom w:val="single" w:color="auto" w:sz="4"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sz w:val="24"/>
                <w:szCs w:val="24"/>
                <w:u w:val="none"/>
              </w:rPr>
              <w:t>在山西综改示范区依法设立，具有独立法人资格的</w:t>
            </w:r>
            <w:r>
              <w:rPr>
                <w:rFonts w:hint="eastAsia" w:ascii="宋体" w:hAnsi="宋体" w:eastAsia="仿宋_GB2312" w:cs="仿宋_GB2312"/>
                <w:i w:val="0"/>
                <w:iCs w:val="0"/>
                <w:color w:val="000000"/>
                <w:sz w:val="24"/>
                <w:szCs w:val="24"/>
                <w:u w:val="none"/>
                <w:lang w:eastAsia="zh-CN"/>
              </w:rPr>
              <w:t>数字经济</w:t>
            </w:r>
            <w:r>
              <w:rPr>
                <w:rFonts w:hint="eastAsia" w:eastAsia="仿宋_GB2312" w:cs="仿宋_GB2312"/>
                <w:i w:val="0"/>
                <w:iCs w:val="0"/>
                <w:color w:val="000000"/>
                <w:sz w:val="24"/>
                <w:szCs w:val="24"/>
                <w:u w:val="none"/>
                <w:lang w:eastAsia="zh-CN"/>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358"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545"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2</w:t>
            </w:r>
          </w:p>
        </w:tc>
        <w:tc>
          <w:tcPr>
            <w:tcW w:w="6776" w:type="dxa"/>
            <w:gridSpan w:val="2"/>
            <w:tcBorders>
              <w:top w:val="single" w:color="auto" w:sz="4" w:space="0"/>
              <w:left w:val="single" w:color="auto" w:sz="4" w:space="0"/>
              <w:bottom w:val="single" w:color="auto" w:sz="4"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企业数据中心获得工信部新认定的国家绿色数据中心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358"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奖励标准</w:t>
            </w:r>
          </w:p>
        </w:tc>
        <w:tc>
          <w:tcPr>
            <w:tcW w:w="3963" w:type="dxa"/>
            <w:gridSpan w:val="2"/>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超大型数据中心</w:t>
            </w:r>
          </w:p>
        </w:tc>
        <w:tc>
          <w:tcPr>
            <w:tcW w:w="3358" w:type="dxa"/>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一次性奖励100万元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358" w:type="dxa"/>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3963" w:type="dxa"/>
            <w:gridSpan w:val="2"/>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大型数据中心</w:t>
            </w:r>
          </w:p>
        </w:tc>
        <w:tc>
          <w:tcPr>
            <w:tcW w:w="3358" w:type="dxa"/>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一次性奖励80万元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358"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3963" w:type="dxa"/>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中小型数据中心</w:t>
            </w:r>
          </w:p>
        </w:tc>
        <w:tc>
          <w:tcPr>
            <w:tcW w:w="3358"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一次性奖励60万元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358" w:type="dxa"/>
            <w:vMerge w:val="restart"/>
            <w:tcBorders>
              <w:top w:val="single" w:color="000000" w:sz="8" w:space="0"/>
              <w:left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印证材料</w:t>
            </w:r>
          </w:p>
        </w:tc>
        <w:tc>
          <w:tcPr>
            <w:tcW w:w="545" w:type="dxa"/>
            <w:tcBorders>
              <w:top w:val="single" w:color="000000" w:sz="8"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ascii="宋体" w:hAnsi="宋体" w:eastAsia="仿宋_GB2312" w:cs="仿宋_GB2312"/>
                <w:i w:val="0"/>
                <w:iCs w:val="0"/>
                <w:color w:val="000000"/>
                <w:kern w:val="0"/>
                <w:sz w:val="24"/>
                <w:szCs w:val="24"/>
                <w:u w:val="none"/>
                <w:lang w:val="en-US" w:eastAsia="zh-CN" w:bidi="ar"/>
              </w:rPr>
              <w:t>1</w:t>
            </w:r>
          </w:p>
        </w:tc>
        <w:tc>
          <w:tcPr>
            <w:tcW w:w="6776" w:type="dxa"/>
            <w:gridSpan w:val="2"/>
            <w:tcBorders>
              <w:top w:val="single" w:color="000000" w:sz="8" w:space="0"/>
              <w:left w:val="single" w:color="auto" w:sz="4" w:space="0"/>
              <w:bottom w:val="single" w:color="auto" w:sz="4"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国家部委对国家绿色数据中心的认定文件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358" w:type="dxa"/>
            <w:vMerge w:val="continue"/>
            <w:tcBorders>
              <w:left w:val="single" w:color="000000" w:sz="8"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545" w:type="dxa"/>
            <w:tcBorders>
              <w:top w:val="single" w:color="auto" w:sz="4" w:space="0"/>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2</w:t>
            </w:r>
          </w:p>
        </w:tc>
        <w:tc>
          <w:tcPr>
            <w:tcW w:w="6776" w:type="dxa"/>
            <w:gridSpan w:val="2"/>
            <w:tcBorders>
              <w:top w:val="single" w:color="auto" w:sz="4" w:space="0"/>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申报国家绿色数据中心提交的符合申报要求第三方评价机构出具的数据中心规模测评报告（包含总装机容量、总功率、单机架功率、PUE值等）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3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r>
              <w:rPr>
                <w:rFonts w:hint="eastAsia" w:ascii="宋体" w:hAnsi="宋体" w:eastAsia="黑体" w:cs="黑体"/>
                <w:i w:val="0"/>
                <w:iCs w:val="0"/>
                <w:color w:val="000000"/>
                <w:kern w:val="0"/>
                <w:sz w:val="24"/>
                <w:szCs w:val="24"/>
                <w:u w:val="none"/>
                <w:lang w:val="en-US" w:eastAsia="zh-CN" w:bidi="ar"/>
              </w:rPr>
              <w:t>兑现部门</w:t>
            </w:r>
          </w:p>
        </w:tc>
        <w:tc>
          <w:tcPr>
            <w:tcW w:w="7321"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4" w:hRule="atLeast"/>
        </w:trPr>
        <w:tc>
          <w:tcPr>
            <w:tcW w:w="13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r>
              <w:rPr>
                <w:rFonts w:hint="eastAsia" w:ascii="宋体" w:hAnsi="宋体" w:eastAsia="黑体" w:cs="黑体"/>
                <w:i w:val="0"/>
                <w:iCs w:val="0"/>
                <w:color w:val="000000"/>
                <w:kern w:val="0"/>
                <w:sz w:val="24"/>
                <w:szCs w:val="24"/>
                <w:u w:val="none"/>
                <w:lang w:val="en-US" w:eastAsia="zh-CN" w:bidi="ar"/>
              </w:rPr>
              <w:t>备注</w:t>
            </w:r>
          </w:p>
        </w:tc>
        <w:tc>
          <w:tcPr>
            <w:tcW w:w="7321"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1.首次认定时间须在2023年1月1日—2023年12月31日之间。</w:t>
            </w:r>
            <w:r>
              <w:rPr>
                <w:rFonts w:hint="eastAsia" w:ascii="宋体" w:hAnsi="宋体" w:eastAsia="宋体" w:cs="宋体"/>
                <w:sz w:val="24"/>
                <w:szCs w:val="24"/>
                <w:lang w:val="en-US" w:eastAsia="zh-CN"/>
              </w:rPr>
              <w:t>2.</w:t>
            </w:r>
            <w:r>
              <w:rPr>
                <w:rFonts w:hint="eastAsia" w:ascii="宋体" w:hAnsi="宋体" w:eastAsia="仿宋_GB2312" w:cs="仿宋_GB2312"/>
                <w:i w:val="0"/>
                <w:iCs w:val="0"/>
                <w:color w:val="000000"/>
                <w:kern w:val="0"/>
                <w:sz w:val="24"/>
                <w:szCs w:val="24"/>
                <w:u w:val="none"/>
                <w:lang w:val="en-US" w:eastAsia="zh-CN" w:bidi="ar"/>
              </w:rPr>
              <w:t>同一企业在政策期内仅奖励一次。</w:t>
            </w:r>
          </w:p>
          <w:p>
            <w:pPr>
              <w:keepNext w:val="0"/>
              <w:keepLines w:val="0"/>
              <w:widowControl/>
              <w:numPr>
                <w:ilvl w:val="0"/>
                <w:numId w:val="0"/>
              </w:numPr>
              <w:suppressLineNumbers w:val="0"/>
              <w:ind w:left="240" w:hanging="240" w:hangingChars="100"/>
              <w:jc w:val="left"/>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3.超大型数据中心是指规模大于等于10000个标准机架的数据中心；大型数据中心是指规模大于等于3000个标准机架小于10000个标准机架的数据中心；中小型数据中心是指规模小于3000个标准机架的数据中心。（此处标准机架为换算单位，以功率2.5千瓦为一个标准机架）</w:t>
            </w:r>
          </w:p>
          <w:p>
            <w:pPr>
              <w:keepNext w:val="0"/>
              <w:keepLines w:val="0"/>
              <w:widowControl/>
              <w:suppressLineNumbers w:val="0"/>
              <w:jc w:val="both"/>
              <w:textAlignment w:val="center"/>
              <w:rPr>
                <w:rFonts w:hint="default"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4.2024年兑现2023年度符合兑现条件的企业。</w:t>
            </w:r>
          </w:p>
        </w:tc>
      </w:tr>
    </w:tbl>
    <w:p>
      <w:pPr>
        <w:jc w:val="both"/>
        <w:rPr>
          <w:rFonts w:ascii="宋体" w:hAnsi="宋体"/>
          <w:sz w:val="32"/>
          <w:szCs w:val="32"/>
        </w:rPr>
      </w:pPr>
      <w:r>
        <w:rPr>
          <w:rFonts w:ascii="宋体" w:hAnsi="宋体"/>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简体" w:cs="方正小标宋简体"/>
          <w:i w:val="0"/>
          <w:iCs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方正小标宋简体" w:cs="方正小标宋简体"/>
          <w:i w:val="0"/>
          <w:iCs w:val="0"/>
          <w:color w:val="000000"/>
          <w:kern w:val="0"/>
          <w:sz w:val="32"/>
          <w:szCs w:val="32"/>
          <w:u w:val="none"/>
          <w:lang w:val="en-US" w:eastAsia="zh-CN" w:bidi="ar"/>
        </w:rPr>
      </w:pPr>
    </w:p>
    <w:p>
      <w:pPr>
        <w:jc w:val="center"/>
        <w:rPr>
          <w:rFonts w:hint="eastAsia" w:ascii="宋体" w:hAnsi="宋体"/>
          <w:lang w:val="en-US" w:eastAsia="zh-CN"/>
        </w:rPr>
      </w:pPr>
      <w:r>
        <w:rPr>
          <w:rFonts w:hint="eastAsia" w:ascii="宋体" w:hAnsi="宋体" w:eastAsia="方正小标宋简体" w:cs="方正小标宋简体"/>
          <w:i w:val="0"/>
          <w:iCs w:val="0"/>
          <w:color w:val="000000"/>
          <w:kern w:val="0"/>
          <w:sz w:val="44"/>
          <w:szCs w:val="44"/>
          <w:u w:val="none"/>
          <w:lang w:val="en-US" w:eastAsia="zh-CN" w:bidi="ar"/>
        </w:rPr>
        <w:t>普惠政策兑现清单（4）</w:t>
      </w:r>
    </w:p>
    <w:tbl>
      <w:tblPr>
        <w:tblStyle w:val="4"/>
        <w:tblW w:w="8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0"/>
        <w:gridCol w:w="636"/>
        <w:gridCol w:w="3265"/>
        <w:gridCol w:w="3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4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事项名称</w:t>
            </w:r>
          </w:p>
        </w:tc>
        <w:tc>
          <w:tcPr>
            <w:tcW w:w="7259"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lang w:eastAsia="zh-CN"/>
              </w:rPr>
            </w:pPr>
            <w:r>
              <w:rPr>
                <w:rFonts w:hint="eastAsia" w:ascii="宋体" w:hAnsi="宋体" w:eastAsia="仿宋_GB2312" w:cs="仿宋_GB2312"/>
                <w:i w:val="0"/>
                <w:iCs w:val="0"/>
                <w:color w:val="000000"/>
                <w:sz w:val="24"/>
                <w:szCs w:val="24"/>
                <w:u w:val="none"/>
                <w:lang w:eastAsia="zh-CN"/>
              </w:rPr>
              <w:t>智能制造企业奖励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4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兑现方式</w:t>
            </w:r>
          </w:p>
        </w:tc>
        <w:tc>
          <w:tcPr>
            <w:tcW w:w="7259"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lang w:eastAsia="zh-CN"/>
              </w:rPr>
            </w:pPr>
            <w:r>
              <w:rPr>
                <w:rFonts w:hint="eastAsia" w:ascii="宋体" w:hAnsi="宋体" w:eastAsia="仿宋_GB2312" w:cs="仿宋_GB2312"/>
                <w:i w:val="0"/>
                <w:iCs w:val="0"/>
                <w:color w:val="000000"/>
                <w:sz w:val="24"/>
                <w:szCs w:val="24"/>
                <w:u w:val="none"/>
                <w:lang w:eastAsia="zh-CN"/>
              </w:rPr>
              <w:t>免申即享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14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政策依据</w:t>
            </w:r>
          </w:p>
        </w:tc>
        <w:tc>
          <w:tcPr>
            <w:tcW w:w="7259"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w:t>
            </w:r>
            <w:r>
              <w:rPr>
                <w:rFonts w:hint="default" w:ascii="宋体" w:hAnsi="宋体" w:eastAsia="仿宋_GB2312" w:cs="仿宋_GB2312"/>
                <w:i w:val="0"/>
                <w:iCs w:val="0"/>
                <w:color w:val="000000"/>
                <w:kern w:val="0"/>
                <w:sz w:val="24"/>
                <w:szCs w:val="24"/>
                <w:u w:val="none"/>
                <w:lang w:val="en-US" w:eastAsia="zh-CN" w:bidi="ar"/>
              </w:rPr>
              <w:t>山西</w:t>
            </w:r>
            <w:r>
              <w:rPr>
                <w:rFonts w:hint="eastAsia" w:ascii="宋体" w:hAnsi="宋体" w:eastAsia="仿宋_GB2312" w:cs="仿宋_GB2312"/>
                <w:i w:val="0"/>
                <w:iCs w:val="0"/>
                <w:color w:val="000000"/>
                <w:kern w:val="0"/>
                <w:sz w:val="24"/>
                <w:szCs w:val="24"/>
                <w:u w:val="none"/>
                <w:lang w:val="en-US" w:eastAsia="zh-CN" w:bidi="ar"/>
              </w:rPr>
              <w:t>综改</w:t>
            </w:r>
            <w:r>
              <w:rPr>
                <w:rFonts w:hint="default" w:ascii="宋体" w:hAnsi="宋体" w:eastAsia="仿宋_GB2312" w:cs="仿宋_GB2312"/>
                <w:i w:val="0"/>
                <w:iCs w:val="0"/>
                <w:color w:val="000000"/>
                <w:kern w:val="0"/>
                <w:sz w:val="24"/>
                <w:szCs w:val="24"/>
                <w:u w:val="none"/>
                <w:lang w:val="en-US" w:eastAsia="zh-CN" w:bidi="ar"/>
              </w:rPr>
              <w:t>示范区支持数字经济</w:t>
            </w:r>
            <w:r>
              <w:rPr>
                <w:rFonts w:hint="eastAsia" w:ascii="宋体" w:hAnsi="宋体" w:eastAsia="仿宋_GB2312" w:cs="仿宋_GB2312"/>
                <w:i w:val="0"/>
                <w:iCs w:val="0"/>
                <w:color w:val="000000"/>
                <w:kern w:val="0"/>
                <w:sz w:val="24"/>
                <w:szCs w:val="24"/>
                <w:u w:val="none"/>
                <w:lang w:val="en-US" w:eastAsia="zh-CN" w:bidi="ar"/>
              </w:rPr>
              <w:t>产业</w:t>
            </w:r>
            <w:r>
              <w:rPr>
                <w:rFonts w:hint="default" w:ascii="宋体" w:hAnsi="宋体" w:eastAsia="仿宋_GB2312" w:cs="仿宋_GB2312"/>
                <w:i w:val="0"/>
                <w:iCs w:val="0"/>
                <w:color w:val="000000"/>
                <w:kern w:val="0"/>
                <w:sz w:val="24"/>
                <w:szCs w:val="24"/>
                <w:u w:val="none"/>
                <w:lang w:val="en-US" w:eastAsia="zh-CN" w:bidi="ar"/>
              </w:rPr>
              <w:t>发展办法</w:t>
            </w:r>
            <w:r>
              <w:rPr>
                <w:rFonts w:hint="eastAsia" w:ascii="宋体" w:hAnsi="宋体"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1420"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申请条件</w:t>
            </w:r>
          </w:p>
        </w:tc>
        <w:tc>
          <w:tcPr>
            <w:tcW w:w="6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1</w:t>
            </w:r>
          </w:p>
        </w:tc>
        <w:tc>
          <w:tcPr>
            <w:tcW w:w="6623"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sz w:val="24"/>
                <w:szCs w:val="24"/>
                <w:u w:val="none"/>
              </w:rPr>
              <w:t>在山西综改示范区依法设立，具有独立法人资格</w:t>
            </w:r>
            <w:r>
              <w:rPr>
                <w:rFonts w:hint="eastAsia" w:ascii="宋体" w:hAnsi="宋体" w:eastAsia="仿宋_GB2312" w:cs="仿宋_GB2312"/>
                <w:i w:val="0"/>
                <w:iCs w:val="0"/>
                <w:color w:val="000000"/>
                <w:sz w:val="24"/>
                <w:szCs w:val="24"/>
                <w:u w:val="none"/>
                <w:lang w:eastAsia="zh-CN"/>
              </w:rPr>
              <w:t>的企业</w:t>
            </w:r>
            <w:r>
              <w:rPr>
                <w:rFonts w:hint="eastAsia" w:ascii="宋体" w:hAnsi="宋体" w:eastAsia="仿宋_GB2312" w:cs="仿宋_GB2312"/>
                <w:i w:val="0"/>
                <w:iCs w:val="0"/>
                <w:color w:val="000000"/>
                <w:sz w:val="24"/>
                <w:szCs w:val="24"/>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1420" w:type="dxa"/>
            <w:vMerge w:val="continue"/>
            <w:tcBorders>
              <w:left w:val="single" w:color="000000" w:sz="8" w:space="0"/>
              <w:right w:val="single" w:color="000000" w:sz="8" w:space="0"/>
            </w:tcBorders>
            <w:noWrap w:val="0"/>
            <w:vAlign w:val="center"/>
          </w:tcPr>
          <w:p>
            <w:pPr>
              <w:jc w:val="center"/>
              <w:rPr>
                <w:rFonts w:hint="eastAsia" w:ascii="宋体" w:hAnsi="宋体" w:eastAsia="黑体" w:cs="黑体"/>
                <w:i w:val="0"/>
                <w:iCs w:val="0"/>
                <w:color w:val="000000"/>
                <w:sz w:val="24"/>
                <w:szCs w:val="24"/>
                <w:u w:val="none"/>
              </w:rPr>
            </w:pPr>
          </w:p>
        </w:tc>
        <w:tc>
          <w:tcPr>
            <w:tcW w:w="6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2</w:t>
            </w:r>
          </w:p>
        </w:tc>
        <w:tc>
          <w:tcPr>
            <w:tcW w:w="6623"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被新认定为国家智能制造标杆企业、省级智能制造标杆项目、省级智能制造示范企业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420" w:type="dxa"/>
            <w:vMerge w:val="continue"/>
            <w:tcBorders>
              <w:left w:val="single" w:color="000000" w:sz="8" w:space="0"/>
              <w:bottom w:val="single" w:color="000000" w:sz="8" w:space="0"/>
              <w:right w:val="single" w:color="000000" w:sz="8" w:space="0"/>
            </w:tcBorders>
            <w:noWrap w:val="0"/>
            <w:vAlign w:val="center"/>
          </w:tcPr>
          <w:p>
            <w:pPr>
              <w:jc w:val="center"/>
              <w:rPr>
                <w:rFonts w:hint="eastAsia" w:ascii="宋体" w:hAnsi="宋体" w:eastAsia="黑体" w:cs="黑体"/>
                <w:i w:val="0"/>
                <w:iCs w:val="0"/>
                <w:color w:val="000000"/>
                <w:sz w:val="24"/>
                <w:szCs w:val="24"/>
                <w:u w:val="none"/>
              </w:rPr>
            </w:pPr>
          </w:p>
        </w:tc>
        <w:tc>
          <w:tcPr>
            <w:tcW w:w="6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3</w:t>
            </w:r>
          </w:p>
        </w:tc>
        <w:tc>
          <w:tcPr>
            <w:tcW w:w="6623"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sz w:val="24"/>
                <w:szCs w:val="24"/>
                <w:u w:val="none"/>
                <w:lang w:eastAsia="zh-CN"/>
              </w:rPr>
              <w:t>获得山西省数字经济政策中智能制造奖补资金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20"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sz w:val="24"/>
                <w:szCs w:val="24"/>
                <w:u w:val="none"/>
              </w:rPr>
            </w:pPr>
            <w:r>
              <w:rPr>
                <w:rFonts w:hint="eastAsia" w:ascii="宋体" w:hAnsi="宋体" w:eastAsia="黑体" w:cs="黑体"/>
                <w:i w:val="0"/>
                <w:iCs w:val="0"/>
                <w:color w:val="000000"/>
                <w:kern w:val="0"/>
                <w:sz w:val="24"/>
                <w:szCs w:val="24"/>
                <w:u w:val="none"/>
                <w:lang w:val="en-US" w:eastAsia="zh-CN" w:bidi="ar"/>
              </w:rPr>
              <w:t>奖励标准</w:t>
            </w:r>
          </w:p>
        </w:tc>
        <w:tc>
          <w:tcPr>
            <w:tcW w:w="3901" w:type="dxa"/>
            <w:gridSpan w:val="2"/>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国家智能制造标杆企业</w:t>
            </w:r>
          </w:p>
        </w:tc>
        <w:tc>
          <w:tcPr>
            <w:tcW w:w="3358" w:type="dxa"/>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一次性奖励150万元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420"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3901" w:type="dxa"/>
            <w:gridSpan w:val="2"/>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省级智能制造标杆项目</w:t>
            </w:r>
          </w:p>
        </w:tc>
        <w:tc>
          <w:tcPr>
            <w:tcW w:w="3358" w:type="dxa"/>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一次性奖励50万元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420"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p>
        </w:tc>
        <w:tc>
          <w:tcPr>
            <w:tcW w:w="3901" w:type="dxa"/>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省级智能制造示范企业</w:t>
            </w:r>
          </w:p>
        </w:tc>
        <w:tc>
          <w:tcPr>
            <w:tcW w:w="3358"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sz w:val="24"/>
                <w:szCs w:val="24"/>
                <w:u w:val="none"/>
              </w:rPr>
            </w:pPr>
            <w:r>
              <w:rPr>
                <w:rFonts w:hint="eastAsia" w:ascii="宋体" w:hAnsi="宋体" w:eastAsia="仿宋_GB2312" w:cs="仿宋_GB2312"/>
                <w:i w:val="0"/>
                <w:iCs w:val="0"/>
                <w:color w:val="000000"/>
                <w:kern w:val="0"/>
                <w:sz w:val="24"/>
                <w:szCs w:val="24"/>
                <w:u w:val="none"/>
                <w:lang w:val="en-US" w:eastAsia="zh-CN" w:bidi="ar"/>
              </w:rPr>
              <w:t>一次性奖励25万元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4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r>
              <w:rPr>
                <w:rFonts w:hint="eastAsia" w:ascii="宋体" w:hAnsi="宋体" w:eastAsia="黑体" w:cs="黑体"/>
                <w:i w:val="0"/>
                <w:iCs w:val="0"/>
                <w:color w:val="000000"/>
                <w:kern w:val="0"/>
                <w:sz w:val="24"/>
                <w:szCs w:val="24"/>
                <w:u w:val="none"/>
                <w:lang w:val="en-US" w:eastAsia="zh-CN" w:bidi="ar"/>
              </w:rPr>
              <w:t>兑现部门</w:t>
            </w:r>
          </w:p>
        </w:tc>
        <w:tc>
          <w:tcPr>
            <w:tcW w:w="7259"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4" w:hRule="atLeast"/>
        </w:trPr>
        <w:tc>
          <w:tcPr>
            <w:tcW w:w="14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黑体" w:cs="黑体"/>
                <w:i w:val="0"/>
                <w:iCs w:val="0"/>
                <w:color w:val="000000"/>
                <w:kern w:val="0"/>
                <w:sz w:val="24"/>
                <w:szCs w:val="24"/>
                <w:u w:val="none"/>
                <w:lang w:val="en-US" w:eastAsia="zh-CN" w:bidi="ar"/>
              </w:rPr>
            </w:pPr>
            <w:r>
              <w:rPr>
                <w:rFonts w:hint="eastAsia" w:ascii="宋体" w:hAnsi="宋体" w:eastAsia="黑体" w:cs="黑体"/>
                <w:i w:val="0"/>
                <w:iCs w:val="0"/>
                <w:color w:val="000000"/>
                <w:kern w:val="0"/>
                <w:sz w:val="24"/>
                <w:szCs w:val="24"/>
                <w:u w:val="none"/>
                <w:lang w:val="en-US" w:eastAsia="zh-CN" w:bidi="ar"/>
              </w:rPr>
              <w:t>备注</w:t>
            </w:r>
          </w:p>
        </w:tc>
        <w:tc>
          <w:tcPr>
            <w:tcW w:w="7259"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1.首次认定时间须在2023年1月1日—2023年12月31日之间。</w:t>
            </w:r>
          </w:p>
          <w:p>
            <w:pPr>
              <w:pStyle w:val="2"/>
              <w:keepNext w:val="0"/>
              <w:keepLines w:val="0"/>
              <w:pageBreakBefore w:val="0"/>
              <w:numPr>
                <w:ilvl w:val="0"/>
                <w:numId w:val="0"/>
              </w:numPr>
              <w:kinsoku/>
              <w:wordWrap/>
              <w:overflowPunct/>
              <w:topLinePunct w:val="0"/>
              <w:autoSpaceDE/>
              <w:autoSpaceDN/>
              <w:bidi w:val="0"/>
              <w:adjustRightInd/>
              <w:snapToGrid w:val="0"/>
              <w:spacing w:after="0" w:afterLines="0" w:line="240" w:lineRule="auto"/>
              <w:ind w:leftChars="0"/>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 xml:space="preserve">2.同一年度首次认定两个及以上称号的，按不同事项，分别奖励。3.企业名称发生变更时，须在兑现时间之前主动提供企业名称变更 </w:t>
            </w:r>
          </w:p>
          <w:p>
            <w:pPr>
              <w:pStyle w:val="2"/>
              <w:keepNext w:val="0"/>
              <w:keepLines w:val="0"/>
              <w:pageBreakBefore w:val="0"/>
              <w:numPr>
                <w:ilvl w:val="0"/>
                <w:numId w:val="0"/>
              </w:numPr>
              <w:kinsoku/>
              <w:wordWrap/>
              <w:overflowPunct/>
              <w:topLinePunct w:val="0"/>
              <w:autoSpaceDE/>
              <w:autoSpaceDN/>
              <w:bidi w:val="0"/>
              <w:adjustRightInd/>
              <w:snapToGrid w:val="0"/>
              <w:spacing w:after="0" w:afterLines="0" w:line="240" w:lineRule="auto"/>
              <w:ind w:leftChars="0" w:firstLine="240" w:firstLineChars="100"/>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自主申报告知书。</w:t>
            </w:r>
          </w:p>
          <w:p>
            <w:pPr>
              <w:pStyle w:val="2"/>
              <w:keepNext w:val="0"/>
              <w:keepLines w:val="0"/>
              <w:pageBreakBefore w:val="0"/>
              <w:numPr>
                <w:ilvl w:val="0"/>
                <w:numId w:val="0"/>
              </w:numPr>
              <w:kinsoku/>
              <w:wordWrap/>
              <w:overflowPunct/>
              <w:topLinePunct w:val="0"/>
              <w:autoSpaceDE/>
              <w:autoSpaceDN/>
              <w:bidi w:val="0"/>
              <w:adjustRightInd/>
              <w:snapToGrid w:val="0"/>
              <w:spacing w:after="0" w:afterLines="0" w:line="240" w:lineRule="auto"/>
              <w:ind w:leftChars="0"/>
              <w:rPr>
                <w:rFonts w:hint="eastAsia" w:ascii="宋体" w:hAnsi="宋体" w:eastAsia="仿宋_GB2312" w:cs="仿宋_GB2312"/>
                <w:i w:val="0"/>
                <w:iCs w:val="0"/>
                <w:color w:val="000000"/>
                <w:kern w:val="0"/>
                <w:sz w:val="24"/>
                <w:szCs w:val="24"/>
                <w:u w:val="none"/>
                <w:lang w:val="en-US" w:eastAsia="zh-CN" w:bidi="ar"/>
              </w:rPr>
            </w:pPr>
            <w:r>
              <w:rPr>
                <w:rFonts w:hint="eastAsia" w:ascii="宋体" w:hAnsi="宋体" w:eastAsia="仿宋_GB2312" w:cs="仿宋_GB2312"/>
                <w:i w:val="0"/>
                <w:iCs w:val="0"/>
                <w:color w:val="000000"/>
                <w:kern w:val="0"/>
                <w:sz w:val="24"/>
                <w:szCs w:val="24"/>
                <w:u w:val="none"/>
                <w:lang w:val="en-US" w:eastAsia="zh-CN" w:bidi="ar"/>
              </w:rPr>
              <w:t>4.2024年兑现2023年度符合兑现条件的企业。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60E093-3AC1-44D5-8F8E-B78A16F3D4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8DF1670-A458-4FCB-A621-B505EE3C1DD6}"/>
  </w:font>
  <w:font w:name="仿宋_GB2312">
    <w:altName w:val="仿宋"/>
    <w:panose1 w:val="02010609030101010101"/>
    <w:charset w:val="86"/>
    <w:family w:val="modern"/>
    <w:pitch w:val="default"/>
    <w:sig w:usb0="00000000" w:usb1="00000000" w:usb2="00000000" w:usb3="00000000" w:csb0="00040000" w:csb1="00000000"/>
    <w:embedRegular r:id="rId3" w:fontKey="{6E33985D-1CAF-460C-897B-DB9D662E2C2E}"/>
  </w:font>
  <w:font w:name="方正小标宋简体">
    <w:panose1 w:val="02000000000000000000"/>
    <w:charset w:val="86"/>
    <w:family w:val="auto"/>
    <w:pitch w:val="default"/>
    <w:sig w:usb0="00000001" w:usb1="08000000" w:usb2="00000000" w:usb3="00000000" w:csb0="00040000" w:csb1="00000000"/>
    <w:embedRegular r:id="rId4" w:fontKey="{1DFFA114-F489-4445-9124-DB30B15EE87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WUwYTg1OWZlNmUzY2YwYWY0Njg1OWFlY2Q1MzIifQ=="/>
  </w:docVars>
  <w:rsids>
    <w:rsidRoot w:val="77B52C94"/>
    <w:rsid w:val="034E405C"/>
    <w:rsid w:val="16313E44"/>
    <w:rsid w:val="1C0C0838"/>
    <w:rsid w:val="200005D4"/>
    <w:rsid w:val="32426A8D"/>
    <w:rsid w:val="41684DF3"/>
    <w:rsid w:val="57FE1B6C"/>
    <w:rsid w:val="5DD94CA9"/>
    <w:rsid w:val="77B5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2023-08-28T09:22:00Z</dcterms:created>
  <dc:creator>王慧</dc:creator>
  <cp:lastModifiedBy>王慧</cp:lastModifiedBy>
  <dcterms:modified xsi:type="dcterms:W3CDTF">2023-08-28T09:24:23Z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FF314239BFB545808A7C18E30E4BCE4B_11</vt:lpwstr>
  </property>
</Properties>
</file>