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2363"/>
          <w:tab w:val="left" w:pos="15529"/>
          <w:tab w:val="left" w:pos="25802"/>
        </w:tabs>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i w:val="0"/>
          <w:color w:val="000000"/>
          <w:kern w:val="0"/>
          <w:sz w:val="32"/>
          <w:szCs w:val="32"/>
          <w:u w:val="none"/>
          <w:lang w:val="en-US" w:eastAsia="zh-CN" w:bidi="ar"/>
        </w:rPr>
        <w:t xml:space="preserve">附件4  </w:t>
      </w:r>
      <w:r>
        <w:rPr>
          <w:rFonts w:hint="eastAsia" w:ascii="仿宋" w:hAnsi="仿宋" w:eastAsia="仿宋" w:cs="仿宋"/>
          <w:b/>
          <w:bCs/>
          <w:sz w:val="32"/>
          <w:szCs w:val="32"/>
        </w:rPr>
        <w:t>建筑施工转包违法分包等违法行为检查表（</w:t>
      </w:r>
      <w:r>
        <w:rPr>
          <w:rFonts w:hint="eastAsia" w:ascii="仿宋" w:hAnsi="仿宋" w:eastAsia="仿宋" w:cs="仿宋"/>
          <w:b/>
          <w:bCs/>
          <w:sz w:val="32"/>
          <w:szCs w:val="32"/>
          <w:lang w:eastAsia="zh-CN"/>
        </w:rPr>
        <w:t>一</w:t>
      </w:r>
      <w:r>
        <w:rPr>
          <w:rFonts w:hint="eastAsia" w:ascii="仿宋" w:hAnsi="仿宋" w:eastAsia="仿宋" w:cs="仿宋"/>
          <w:b/>
          <w:bCs/>
          <w:sz w:val="32"/>
          <w:szCs w:val="32"/>
        </w:rPr>
        <w:t>）</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 w:hAnsi="仿宋" w:eastAsia="仿宋" w:cs="仿宋"/>
          <w:i w:val="0"/>
          <w:color w:val="000000"/>
          <w:kern w:val="0"/>
          <w:sz w:val="44"/>
          <w:szCs w:val="44"/>
          <w:u w:val="none"/>
          <w:lang w:val="en-US" w:eastAsia="zh-CN" w:bidi="ar"/>
        </w:rPr>
      </w:pPr>
      <w:r>
        <w:rPr>
          <w:rFonts w:hint="eastAsia" w:ascii="仿宋" w:hAnsi="仿宋" w:eastAsia="仿宋" w:cs="仿宋"/>
          <w:i w:val="0"/>
          <w:color w:val="000000"/>
          <w:kern w:val="0"/>
          <w:sz w:val="44"/>
          <w:szCs w:val="44"/>
          <w:u w:val="none"/>
          <w:lang w:val="en-US" w:eastAsia="zh-CN" w:bidi="ar"/>
        </w:rPr>
        <w:t>各方主体须提供材料清单</w:t>
      </w:r>
    </w:p>
    <w:tbl>
      <w:tblPr>
        <w:tblStyle w:val="4"/>
        <w:tblW w:w="82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720"/>
        <w:gridCol w:w="83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050"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类别</w:t>
            </w:r>
          </w:p>
        </w:tc>
        <w:tc>
          <w:tcPr>
            <w:tcW w:w="720"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序号</w:t>
            </w:r>
          </w:p>
        </w:tc>
        <w:tc>
          <w:tcPr>
            <w:tcW w:w="8370"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材 料 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建设单位</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招标公告（复印件）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招标文件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投标文件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中标通知书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施工总承包合同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专业承包合同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建设工程监理合同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施工许可证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建设工程款支付凭证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农民工工资专户支付凭证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建筑工人实名制管理相关内容的合同或协议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总包单位</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资质证书（复印件）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项目部主要管理人员花名册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项目经理劳动合同、社保证明、注册证书、工资发放单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技术负责人劳动合同、社保证明、职称证书、工资发放单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质量负责人劳动合同、社保证明、岗位证书、工资发放单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安全负责人劳动合同、社保证明、岗位证书、工资发放单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8370"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专（兼）职建筑工人实名制管理人员任职文件、劳动合同、社保证明、工资发放单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8370"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建筑工人劳动合同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专业分包合同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劳务分包合同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材料设备采购合同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专业分包工程款支付凭证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劳务分包款支付凭证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农民工工资专用账户及建筑工人工资支付凭证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材料设备采购（租赁）台帐、支付凭证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自有机械设备、周转材料的证明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施工单位的施工日志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建筑工人实名制管理制度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建筑工人实名制管理相关硬件设施设备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textDirection w:val="tbRlV"/>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“建筑工人维权告示牌”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分包单位</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33</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现场负责人劳动合同、社保证明、注册证书、工资发放单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w:t>
            </w:r>
          </w:p>
        </w:tc>
        <w:tc>
          <w:tcPr>
            <w:tcW w:w="8370"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委托施工总承包企业通过农民工工资专用账户向建筑工人代发工资的合同或协议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监理单位</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8370"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总监理工程师、总监理工程师代表、专业监理工程师的劳动合同、社保材料、工资发放单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监理规划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设计交底和图纸会审会议纪要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施工组织设计、（专项）施工方案、施工进度计划、危大工程报审文件资料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39</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分包单位资格报审文件资料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总监理工程师任命书，工程开工令文件资料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41</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工程材料、构配件、设备报验文件资料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见证取样和平行检验资料，工程质量检查报验资料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43</w:t>
            </w:r>
          </w:p>
        </w:tc>
        <w:tc>
          <w:tcPr>
            <w:tcW w:w="8370"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工地会议、监理例会、专题会议等会议纪要、监理通知单、工作联系单和监理报告等资料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44</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监理日志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勘察设计单位</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45</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勘察设计项目负责人劳动合同、社保证明、注册证书、工资发放单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勘察设计文件（图纸）、施工图审查相关材料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47</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勘察设计专业负责人劳动合同、社保证明、注册证书、工资发放单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注册人员注册证书、花名册、勘察设计文件（图纸）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50"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49</w:t>
            </w:r>
          </w:p>
        </w:tc>
        <w:tc>
          <w:tcPr>
            <w:tcW w:w="0" w:type="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工程合同、资质证书（复印件）</w:t>
            </w:r>
          </w:p>
        </w:tc>
      </w:tr>
    </w:tbl>
    <w:p>
      <w:pPr>
        <w:pStyle w:val="6"/>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jc w:val="both"/>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注：1.上述材料除注明复印件外，均需提供原件。</w:t>
      </w:r>
    </w:p>
    <w:p>
      <w:pPr>
        <w:pStyle w:val="6"/>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jc w:val="both"/>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2.不提供有关材料的参建各方主体，按《建筑工程施工发承包违法行为查处认定办</w:t>
      </w:r>
    </w:p>
    <w:p>
      <w:pPr>
        <w:pStyle w:val="6"/>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jc w:val="both"/>
        <w:textAlignment w:val="auto"/>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 xml:space="preserve">      法》(建市规〔2019〕1号)文有关规定处理。</w:t>
      </w:r>
    </w:p>
    <w:p>
      <w:pPr>
        <w:keepNext w:val="0"/>
        <w:keepLines w:val="0"/>
        <w:pageBreakBefore w:val="0"/>
        <w:kinsoku/>
        <w:overflowPunct/>
        <w:topLinePunct w:val="0"/>
        <w:autoSpaceDE/>
        <w:autoSpaceDN/>
        <w:bidi w:val="0"/>
        <w:spacing w:line="520" w:lineRule="exact"/>
        <w:rPr>
          <w:rFonts w:hint="eastAsia" w:ascii="仿宋" w:hAnsi="仿宋" w:eastAsia="仿宋" w:cs="仿宋"/>
          <w:lang w:val="en-US" w:eastAsia="zh-CN"/>
        </w:rPr>
      </w:pPr>
    </w:p>
    <w:p>
      <w:pPr>
        <w:pStyle w:val="6"/>
        <w:keepNext w:val="0"/>
        <w:keepLines w:val="0"/>
        <w:pageBreakBefore w:val="0"/>
        <w:kinsoku/>
        <w:overflowPunct/>
        <w:topLinePunct w:val="0"/>
        <w:autoSpaceDE/>
        <w:autoSpaceDN/>
        <w:bidi w:val="0"/>
        <w:spacing w:line="520" w:lineRule="exact"/>
        <w:rPr>
          <w:rFonts w:hint="eastAsia" w:ascii="仿宋" w:hAnsi="仿宋" w:eastAsia="仿宋" w:cs="仿宋"/>
          <w:lang w:val="en-US" w:eastAsia="zh-CN"/>
        </w:rPr>
        <w:sectPr>
          <w:pgSz w:w="16838" w:h="11906" w:orient="landscape"/>
          <w:pgMar w:top="1587" w:right="1701" w:bottom="1474" w:left="1191" w:header="851" w:footer="992" w:gutter="0"/>
          <w:pgNumType w:fmt="decimal"/>
          <w:cols w:space="720" w:num="1"/>
          <w:rtlGutter w:val="0"/>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建筑施工转包违法分包等违法行为检查表（</w:t>
      </w:r>
      <w:r>
        <w:rPr>
          <w:rFonts w:hint="eastAsia" w:ascii="仿宋" w:hAnsi="仿宋" w:eastAsia="仿宋" w:cs="仿宋"/>
          <w:b/>
          <w:bCs/>
          <w:sz w:val="32"/>
          <w:szCs w:val="32"/>
          <w:lang w:eastAsia="zh-CN"/>
        </w:rPr>
        <w:t>二</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color w:val="000000"/>
          <w:kern w:val="0"/>
          <w:sz w:val="44"/>
          <w:szCs w:val="44"/>
          <w:u w:val="none"/>
          <w:lang w:val="en-US" w:eastAsia="zh-CN" w:bidi="ar"/>
        </w:rPr>
      </w:pPr>
      <w:r>
        <w:rPr>
          <w:rFonts w:hint="eastAsia" w:ascii="仿宋" w:hAnsi="仿宋" w:eastAsia="仿宋" w:cs="仿宋"/>
          <w:i w:val="0"/>
          <w:color w:val="000000"/>
          <w:kern w:val="0"/>
          <w:sz w:val="44"/>
          <w:szCs w:val="44"/>
          <w:u w:val="none"/>
          <w:lang w:val="en-US" w:eastAsia="zh-CN" w:bidi="ar"/>
        </w:rPr>
        <w:t>受检工程基本情况表</w:t>
      </w:r>
    </w:p>
    <w:p>
      <w:pPr>
        <w:pStyle w:val="6"/>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210" w:leftChars="100" w:right="210" w:rightChars="100"/>
        <w:jc w:val="both"/>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工程所在省（市、县）：</w:t>
      </w:r>
      <w:r>
        <w:rPr>
          <w:rFonts w:hint="eastAsia" w:ascii="仿宋" w:hAnsi="仿宋" w:eastAsia="仿宋" w:cs="仿宋"/>
          <w:i w:val="0"/>
          <w:color w:val="000000"/>
          <w:kern w:val="0"/>
          <w:sz w:val="22"/>
          <w:szCs w:val="22"/>
          <w:u w:val="single"/>
          <w:lang w:val="en-US" w:eastAsia="zh-CN" w:bidi="ar"/>
        </w:rPr>
        <w:t xml:space="preserve">                                      </w:t>
      </w:r>
    </w:p>
    <w:tbl>
      <w:tblPr>
        <w:tblStyle w:val="4"/>
        <w:tblW w:w="139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3"/>
        <w:gridCol w:w="3095"/>
        <w:gridCol w:w="2233"/>
        <w:gridCol w:w="3148"/>
        <w:gridCol w:w="35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工程名称</w:t>
            </w:r>
          </w:p>
        </w:tc>
        <w:tc>
          <w:tcPr>
            <w:tcW w:w="12063" w:type="dxa"/>
            <w:gridSpan w:val="4"/>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工程地点</w:t>
            </w:r>
          </w:p>
        </w:tc>
        <w:tc>
          <w:tcPr>
            <w:tcW w:w="12063" w:type="dxa"/>
            <w:gridSpan w:val="4"/>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施工许可证号</w:t>
            </w: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开工日期</w:t>
            </w:r>
          </w:p>
        </w:tc>
        <w:tc>
          <w:tcPr>
            <w:tcW w:w="6735" w:type="dxa"/>
            <w:gridSpan w:val="2"/>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建设规模</w:t>
            </w:r>
          </w:p>
        </w:tc>
        <w:tc>
          <w:tcPr>
            <w:tcW w:w="12063" w:type="dxa"/>
            <w:gridSpan w:val="4"/>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w:t>
            </w:r>
            <w:r>
              <w:rPr>
                <w:rStyle w:val="7"/>
                <w:rFonts w:hint="eastAsia" w:ascii="仿宋" w:hAnsi="仿宋" w:eastAsia="仿宋" w:cs="仿宋"/>
                <w:sz w:val="22"/>
                <w:szCs w:val="22"/>
                <w:lang w:val="en-US" w:eastAsia="zh-CN" w:bidi="ar"/>
              </w:rPr>
              <w:t>（或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勘察设计投资来源</w:t>
            </w:r>
          </w:p>
        </w:tc>
        <w:tc>
          <w:tcPr>
            <w:tcW w:w="12063" w:type="dxa"/>
            <w:gridSpan w:val="4"/>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勘察设计估算</w:t>
            </w:r>
          </w:p>
        </w:tc>
        <w:tc>
          <w:tcPr>
            <w:tcW w:w="12063" w:type="dxa"/>
            <w:gridSpan w:val="4"/>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976" w:type="dxa"/>
            <w:gridSpan w:val="5"/>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市场各方主体情况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w:t>
            </w:r>
          </w:p>
        </w:tc>
        <w:tc>
          <w:tcPr>
            <w:tcW w:w="3095"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单位名称</w:t>
            </w:r>
          </w:p>
        </w:tc>
        <w:tc>
          <w:tcPr>
            <w:tcW w:w="223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单位资质</w:t>
            </w:r>
          </w:p>
        </w:tc>
        <w:tc>
          <w:tcPr>
            <w:tcW w:w="314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项目负责人姓名</w:t>
            </w:r>
          </w:p>
        </w:tc>
        <w:tc>
          <w:tcPr>
            <w:tcW w:w="358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项目负责人资格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建设单位</w:t>
            </w: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restart"/>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勘察设计单位</w:t>
            </w: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施工总承包单位</w:t>
            </w: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专业承包单位</w:t>
            </w: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restart"/>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劳务分包单位</w:t>
            </w: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监理单位</w:t>
            </w:r>
          </w:p>
        </w:tc>
        <w:tc>
          <w:tcPr>
            <w:tcW w:w="3095"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2233"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c>
          <w:tcPr>
            <w:tcW w:w="3148"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3587"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  注：</w:t>
            </w:r>
          </w:p>
        </w:tc>
        <w:tc>
          <w:tcPr>
            <w:tcW w:w="12063" w:type="dxa"/>
            <w:gridSpan w:val="4"/>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检查人员：                                                            检查日期：        年      月     日 </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仿宋" w:hAnsi="仿宋" w:eastAsia="仿宋" w:cs="仿宋"/>
          <w:b/>
          <w:bCs/>
          <w:sz w:val="32"/>
          <w:szCs w:val="32"/>
        </w:rPr>
      </w:pPr>
      <w:r>
        <w:rPr>
          <w:rFonts w:hint="eastAsia" w:ascii="仿宋" w:hAnsi="仿宋" w:eastAsia="仿宋" w:cs="仿宋"/>
          <w:i w:val="0"/>
          <w:color w:val="000000"/>
          <w:kern w:val="0"/>
          <w:sz w:val="44"/>
          <w:szCs w:val="44"/>
          <w:u w:val="none"/>
          <w:lang w:val="en-US" w:eastAsia="zh-CN" w:bidi="ar"/>
        </w:rPr>
        <w:br w:type="page"/>
      </w:r>
      <w:r>
        <w:rPr>
          <w:rFonts w:hint="eastAsia" w:ascii="仿宋" w:hAnsi="仿宋" w:eastAsia="仿宋" w:cs="仿宋"/>
          <w:b/>
          <w:bCs/>
          <w:sz w:val="32"/>
          <w:szCs w:val="32"/>
        </w:rPr>
        <w:t>建筑施工转包违法分包等违法行为检查表（</w:t>
      </w: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kern w:val="0"/>
          <w:sz w:val="44"/>
          <w:szCs w:val="44"/>
          <w:u w:val="none"/>
          <w:lang w:val="en-US" w:eastAsia="zh-CN" w:bidi="ar"/>
        </w:rPr>
      </w:pPr>
      <w:r>
        <w:rPr>
          <w:rFonts w:hint="eastAsia" w:ascii="仿宋" w:hAnsi="仿宋" w:eastAsia="仿宋" w:cs="仿宋"/>
          <w:i w:val="0"/>
          <w:color w:val="000000"/>
          <w:kern w:val="0"/>
          <w:sz w:val="44"/>
          <w:szCs w:val="44"/>
          <w:u w:val="none"/>
          <w:lang w:val="en-US" w:eastAsia="zh-CN" w:bidi="ar"/>
        </w:rPr>
        <w:t>建设单位检查表</w:t>
      </w:r>
    </w:p>
    <w:tbl>
      <w:tblPr>
        <w:tblStyle w:val="4"/>
        <w:tblW w:w="138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2"/>
        <w:gridCol w:w="4465"/>
        <w:gridCol w:w="1945"/>
        <w:gridCol w:w="67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序号</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检查内容</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检查结果</w:t>
            </w:r>
          </w:p>
        </w:tc>
        <w:tc>
          <w:tcPr>
            <w:tcW w:w="74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73"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达到勘察设计、施工规模标准的，依法进行招标；应公开招标的，采取公开招标方式招标；可以依法不招标的，履行相关核准手续</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未设置不合理的招投标条件，未排斥或限制潜在投标人或投标人</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FF0000"/>
                <w:sz w:val="22"/>
                <w:szCs w:val="22"/>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未将一个单位工程分解成若干部分发包给不同的设计、施工总承包或专业承包单位</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不存在将工程发包给不具有相应资质或安全生产许可证的企业</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未将已签订的施工合同范围内的分部、分项工程或者单位工程另行发包</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不存在以各种形式要求承包单位选择其指定的分包单位</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FF99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开工前依法取得建筑工程施工许可证</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工程款支付凭证上载明的单位与施工合同中的单位一致</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按照合同约定支付勘察设计费、施工工程款</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与建筑企业约定实施建筑工人实名制管理相关内容合同或协议</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484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按照工程进度将建筑工人工资按时足额付至建筑企业在银行开设的工资专用账户</w:t>
            </w:r>
          </w:p>
        </w:tc>
        <w:tc>
          <w:tcPr>
            <w:tcW w:w="20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484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是否提供建设单位工程款支付担保</w:t>
            </w:r>
          </w:p>
        </w:tc>
        <w:tc>
          <w:tcPr>
            <w:tcW w:w="20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符合□  不符合□</w:t>
            </w:r>
          </w:p>
        </w:tc>
        <w:tc>
          <w:tcPr>
            <w:tcW w:w="74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7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4340" w:type="dxa"/>
            <w:gridSpan w:val="3"/>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其它问题：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5"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4845" w:type="dxa"/>
            <w:vMerge w:val="restart"/>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总体结论：</w:t>
            </w:r>
          </w:p>
        </w:tc>
        <w:tc>
          <w:tcPr>
            <w:tcW w:w="9495"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w:t>
            </w:r>
            <w:r>
              <w:rPr>
                <w:rFonts w:hint="eastAsia" w:ascii="仿宋" w:hAnsi="仿宋" w:eastAsia="仿宋" w:cs="仿宋"/>
                <w:i w:val="0"/>
                <w:color w:val="000000"/>
                <w:kern w:val="0"/>
                <w:sz w:val="22"/>
                <w:szCs w:val="22"/>
                <w:u w:val="single"/>
                <w:lang w:val="en-US" w:eastAsia="zh-CN" w:bidi="ar"/>
              </w:rPr>
              <w:t xml:space="preserve">       </w:t>
            </w:r>
            <w:r>
              <w:rPr>
                <w:rFonts w:hint="eastAsia" w:ascii="仿宋" w:hAnsi="仿宋" w:eastAsia="仿宋" w:cs="仿宋"/>
                <w:i w:val="0"/>
                <w:color w:val="000000"/>
                <w:kern w:val="0"/>
                <w:sz w:val="22"/>
                <w:szCs w:val="22"/>
                <w:u w:val="none"/>
                <w:lang w:val="en-US" w:eastAsia="zh-CN" w:bidi="ar"/>
              </w:rPr>
              <w:t>项  ，  不符合</w:t>
            </w:r>
            <w:r>
              <w:rPr>
                <w:rFonts w:hint="eastAsia" w:ascii="仿宋" w:hAnsi="仿宋" w:eastAsia="仿宋" w:cs="仿宋"/>
                <w:i w:val="0"/>
                <w:color w:val="000000"/>
                <w:kern w:val="0"/>
                <w:sz w:val="22"/>
                <w:szCs w:val="22"/>
                <w:u w:val="single"/>
                <w:lang w:val="en-US" w:eastAsia="zh-CN" w:bidi="ar"/>
              </w:rPr>
              <w:t xml:space="preserve">       </w:t>
            </w:r>
            <w:r>
              <w:rPr>
                <w:rFonts w:hint="eastAsia" w:ascii="仿宋" w:hAnsi="仿宋" w:eastAsia="仿宋" w:cs="仿宋"/>
                <w:i w:val="0"/>
                <w:color w:val="000000"/>
                <w:kern w:val="0"/>
                <w:sz w:val="22"/>
                <w:szCs w:val="22"/>
                <w:u w:val="none"/>
                <w:lang w:val="en-US" w:eastAsia="zh-CN" w:bidi="ar"/>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735"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i w:val="0"/>
                <w:color w:val="000000"/>
                <w:sz w:val="22"/>
                <w:szCs w:val="22"/>
                <w:u w:val="none"/>
              </w:rPr>
            </w:pPr>
          </w:p>
        </w:tc>
        <w:tc>
          <w:tcPr>
            <w:tcW w:w="4845"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 w:hAnsi="仿宋" w:eastAsia="仿宋" w:cs="仿宋"/>
                <w:i w:val="0"/>
                <w:color w:val="000000"/>
                <w:sz w:val="22"/>
                <w:szCs w:val="22"/>
                <w:u w:val="none"/>
              </w:rPr>
            </w:pPr>
          </w:p>
        </w:tc>
        <w:tc>
          <w:tcPr>
            <w:tcW w:w="9495" w:type="dxa"/>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 w:hAnsi="仿宋" w:eastAsia="仿宋" w:cs="仿宋"/>
                <w:i w:val="0"/>
                <w:color w:val="000000"/>
                <w:sz w:val="22"/>
                <w:szCs w:val="22"/>
                <w:u w:val="none"/>
              </w:rPr>
            </w:pPr>
          </w:p>
        </w:tc>
      </w:tr>
    </w:tbl>
    <w:p>
      <w:pPr>
        <w:pStyle w:val="6"/>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建设单位现场负责人：    </w:t>
      </w:r>
    </w:p>
    <w:p>
      <w:pPr>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检查人员：                                                                               检查日期：        年      月     日</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仿宋" w:hAnsi="仿宋" w:eastAsia="仿宋" w:cs="仿宋"/>
          <w:b/>
          <w:bCs/>
          <w:sz w:val="32"/>
          <w:szCs w:val="32"/>
        </w:rPr>
      </w:pPr>
      <w:r>
        <w:rPr>
          <w:rFonts w:hint="eastAsia" w:ascii="仿宋" w:hAnsi="仿宋" w:eastAsia="仿宋" w:cs="仿宋"/>
          <w:i w:val="0"/>
          <w:color w:val="000000"/>
          <w:kern w:val="0"/>
          <w:sz w:val="44"/>
          <w:szCs w:val="44"/>
          <w:u w:val="none"/>
          <w:lang w:val="en-US" w:eastAsia="zh-CN" w:bidi="ar"/>
        </w:rPr>
        <w:br w:type="page"/>
      </w:r>
      <w:r>
        <w:rPr>
          <w:rFonts w:hint="eastAsia" w:ascii="仿宋" w:hAnsi="仿宋" w:eastAsia="仿宋" w:cs="仿宋"/>
          <w:b/>
          <w:bCs/>
          <w:sz w:val="32"/>
          <w:szCs w:val="32"/>
        </w:rPr>
        <w:t>建筑施工转包违法分包等违法行为检查表（</w:t>
      </w:r>
      <w:r>
        <w:rPr>
          <w:rFonts w:hint="eastAsia" w:ascii="仿宋" w:hAnsi="仿宋" w:eastAsia="仿宋" w:cs="仿宋"/>
          <w:b/>
          <w:bCs/>
          <w:sz w:val="32"/>
          <w:szCs w:val="32"/>
          <w:lang w:eastAsia="zh-CN"/>
        </w:rPr>
        <w:t>四</w:t>
      </w:r>
      <w:r>
        <w:rPr>
          <w:rFonts w:hint="eastAsia" w:ascii="仿宋" w:hAnsi="仿宋" w:eastAsia="仿宋" w:cs="仿宋"/>
          <w:b/>
          <w:bCs/>
          <w:sz w:val="32"/>
          <w:szCs w:val="32"/>
        </w:rPr>
        <w:t>）</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 w:hAnsi="仿宋" w:eastAsia="仿宋" w:cs="仿宋"/>
          <w:i w:val="0"/>
          <w:color w:val="000000"/>
          <w:kern w:val="0"/>
          <w:sz w:val="44"/>
          <w:szCs w:val="44"/>
          <w:u w:val="none"/>
          <w:lang w:val="en-US" w:eastAsia="zh-CN" w:bidi="ar"/>
        </w:rPr>
      </w:pPr>
      <w:r>
        <w:rPr>
          <w:rFonts w:hint="eastAsia" w:ascii="仿宋" w:hAnsi="仿宋" w:eastAsia="仿宋" w:cs="仿宋"/>
          <w:i w:val="0"/>
          <w:color w:val="000000"/>
          <w:kern w:val="0"/>
          <w:sz w:val="44"/>
          <w:szCs w:val="44"/>
          <w:u w:val="none"/>
          <w:lang w:val="en-US" w:eastAsia="zh-CN" w:bidi="ar"/>
        </w:rPr>
        <w:t>施工（总承包、专业承包、分包）企业检查表</w:t>
      </w:r>
    </w:p>
    <w:tbl>
      <w:tblPr>
        <w:tblStyle w:val="4"/>
        <w:tblW w:w="138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7"/>
        <w:gridCol w:w="963"/>
        <w:gridCol w:w="589"/>
        <w:gridCol w:w="4432"/>
        <w:gridCol w:w="1896"/>
        <w:gridCol w:w="5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610"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检查项目</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序号</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检查内容</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检查结果</w:t>
            </w:r>
          </w:p>
        </w:tc>
        <w:tc>
          <w:tcPr>
            <w:tcW w:w="536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人</w:t>
            </w:r>
          </w:p>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员</w:t>
            </w:r>
          </w:p>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情</w:t>
            </w:r>
          </w:p>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rPr>
            </w:pPr>
            <w:r>
              <w:rPr>
                <w:rFonts w:hint="eastAsia" w:ascii="仿宋" w:hAnsi="仿宋" w:eastAsia="仿宋" w:cs="仿宋"/>
                <w:b/>
                <w:i w:val="0"/>
                <w:color w:val="000000"/>
                <w:kern w:val="0"/>
                <w:sz w:val="22"/>
                <w:szCs w:val="22"/>
                <w:u w:val="none"/>
                <w:lang w:val="en-US" w:eastAsia="zh-CN" w:bidi="ar"/>
              </w:rPr>
              <w:t>况</w:t>
            </w: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管理</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机构</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在施工现场设立项目管理机构</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施工单位依据合同约定派驻项目经理、技术负责人、质量负责人、安全负责人等相应管理人员</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经理</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项目经理与施工单位订立劳动合同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项目经理建造师证书注册在本单位，且不存在超执业资格承揽工程的情况</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项目经理不存在同时在两个以上项目执业的情况</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项目经理社会保险在施工总承包单位缴纳</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项目经理工资由施工总承包单位支付</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项目经理按合同约定到岗履职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负责人</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技术负责人的劳动合同与施工总承包单位签订</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技术负责人的社会保险在施工总承包单位缴纳</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技术负责人工资由施工总承包单位支付</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技术负责人按合同约定到岗履职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人</w:t>
            </w:r>
          </w:p>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员</w:t>
            </w:r>
          </w:p>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情</w:t>
            </w:r>
          </w:p>
          <w:p>
            <w:pPr>
              <w:keepNext w:val="0"/>
              <w:keepLines w:val="0"/>
              <w:pageBreakBefore w:val="0"/>
              <w:widowControl/>
              <w:suppressLineNumbers w:val="0"/>
              <w:kinsoku/>
              <w:wordWrap/>
              <w:overflowPunct/>
              <w:topLinePunct w:val="0"/>
              <w:autoSpaceDE/>
              <w:autoSpaceDN/>
              <w:bidi w:val="0"/>
              <w:adjustRightInd/>
              <w:snapToGrid/>
              <w:spacing w:afterAutospacing="0" w:line="520" w:lineRule="exact"/>
              <w:ind w:left="0" w:leftChars="0"/>
              <w:jc w:val="center"/>
              <w:textAlignment w:val="bottom"/>
              <w:rPr>
                <w:rFonts w:hint="eastAsia" w:ascii="仿宋" w:hAnsi="仿宋" w:eastAsia="仿宋" w:cs="仿宋"/>
              </w:rPr>
            </w:pPr>
            <w:r>
              <w:rPr>
                <w:rFonts w:hint="eastAsia" w:ascii="仿宋" w:hAnsi="仿宋" w:eastAsia="仿宋" w:cs="仿宋"/>
                <w:b/>
                <w:i w:val="0"/>
                <w:color w:val="000000"/>
                <w:kern w:val="0"/>
                <w:sz w:val="22"/>
                <w:szCs w:val="22"/>
                <w:u w:val="none"/>
                <w:lang w:val="en-US" w:eastAsia="zh-CN" w:bidi="ar"/>
              </w:rPr>
              <w:t>况</w:t>
            </w: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质量</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负责人</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质量管理负责人的劳动合同与施工总承包单位签订</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质量管理负责人的社会保险在施工总承包单位缴纳</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质量管理负责人的工资由施工总承包单位支付</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质量管理负责人按合同约定到岗履职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安全</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负责人</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安全管理负责人的劳动合同与施工总承包单位签订</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安全管理负责人的社会保险在施工总承包单位缴纳</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安全管理负责人的工资由施工总承包单位支付</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安全管理负责人按合同约定到岗履职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分包单位</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负责人</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spacing w:val="-6"/>
                <w:kern w:val="0"/>
                <w:sz w:val="22"/>
                <w:szCs w:val="22"/>
                <w:u w:val="none"/>
                <w:lang w:val="en-US" w:eastAsia="zh-CN" w:bidi="ar"/>
              </w:rPr>
              <w:t>分包单位现场负责人的劳动合同与分包单位签订</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spacing w:val="-6"/>
                <w:kern w:val="0"/>
                <w:sz w:val="22"/>
                <w:szCs w:val="22"/>
                <w:u w:val="none"/>
                <w:lang w:val="en-US" w:eastAsia="zh-CN" w:bidi="ar"/>
              </w:rPr>
              <w:t>分包单位现场负责人的社会保险在分包单位缴纳</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分包单位现场负责人的工资由分包单位支付</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分包单位现场负责人按合同约定到岗履职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建筑工人</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实名制</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管理人员</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配备专（兼）职建筑工人实名制管理人员</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专（兼）职建筑工人实名制管理人员按照约定到岗履职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建筑工人</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与建筑企业签订劳动合同</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上岗前接受基本安全培训</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7" w:type="dxa"/>
            <w:vMerge w:val="continue"/>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在建筑工人实名制管理平台上登记相关信息</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工程合同情况</w:t>
            </w: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专业分包合同</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专业分包工程（土方、支护、桩基、防水等）由中标单位发包，分包单位具有相应的资质及安全生产许可证书</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总承包单位不存在将房屋建筑工程的主体结构分包（钢结构除外）</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专业分包单位不存在再分包（劳务作业除外）</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劳务分包合同</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33</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劳务分包作业由中标单位发包，劳务单位具有相应的资质及安全生产许可证书</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劳务分包单位不存在将其承包的劳务再分包</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材料设备合同</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材料、设备采购（租赁）合同由中标单位签订</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工程款项支付</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情况</w:t>
            </w: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专业分包</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专业分包工程款支付凭证上载明的付款单位与发包单位一致</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专业分包工程款支付凭证载明的累计支付金额与分包合同约定内容相匹配</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劳务分包</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劳务分包工程款支付凭证上载明的付款单位与发包单位一致</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39</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劳务分包单位不存在计取主要建筑材料款、周转材料款或大中型施工机械设备费用</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材料设备采购</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材料、设备采购款项支付凭证上载明的付款单位与施工单位一致</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41</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材料、设备采购款项支付凭证上载明的累计支付金额与项目实际及合同约定内容相匹配</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材料设备租赁</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材料、设备租赁款项支付凭证上载明的付款单位与施工单位一致</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43</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材料、设备租赁款项支付凭证上载明的累计支付金额与项目实际及合同约定内容相匹配</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96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自有</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44</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施工单位自有机械设备、周转材料的，具有相应证明材料</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建筑工人工资</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支付情况</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45</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施工总承包企业设立农民工工资专用账户</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按月足额支付建筑工人工资</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建筑工人实名制管理情况</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47</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制定建筑工人实名制管理制度</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建立建筑工人实名制管理台帐</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49</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配备实现建筑工人实名制管理所必须的硬件设施设备</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将采集的项目经理、技术负责人、质量负责人、安全负责人及建筑工人等人员信息和考勤信息及时上传至山西省建筑工程从业人员实名制管理系统</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51</w:t>
            </w:r>
          </w:p>
        </w:tc>
        <w:tc>
          <w:tcPr>
            <w:tcW w:w="443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按规定在施工现场显著位置设置“建筑工人维权告示牌”，公开相关信息</w:t>
            </w:r>
          </w:p>
        </w:tc>
        <w:tc>
          <w:tcPr>
            <w:tcW w:w="189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536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其它问题</w:t>
            </w:r>
          </w:p>
        </w:tc>
        <w:tc>
          <w:tcPr>
            <w:tcW w:w="589" w:type="dxa"/>
            <w:vMerge w:val="restart"/>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52</w:t>
            </w:r>
          </w:p>
        </w:tc>
        <w:tc>
          <w:tcPr>
            <w:tcW w:w="11691" w:type="dxa"/>
            <w:gridSpan w:val="3"/>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c>
          <w:tcPr>
            <w:tcW w:w="11691" w:type="dxa"/>
            <w:gridSpan w:val="3"/>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总体结论</w:t>
            </w:r>
          </w:p>
        </w:tc>
        <w:tc>
          <w:tcPr>
            <w:tcW w:w="58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53</w:t>
            </w:r>
          </w:p>
        </w:tc>
        <w:tc>
          <w:tcPr>
            <w:tcW w:w="11691" w:type="dxa"/>
            <w:gridSpan w:val="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w:t>
            </w:r>
            <w:r>
              <w:rPr>
                <w:rStyle w:val="8"/>
                <w:rFonts w:hint="eastAsia" w:ascii="仿宋" w:hAnsi="仿宋" w:eastAsia="仿宋" w:cs="仿宋"/>
                <w:sz w:val="22"/>
                <w:szCs w:val="22"/>
                <w:lang w:val="en-US" w:eastAsia="zh-CN" w:bidi="ar"/>
              </w:rPr>
              <w:t xml:space="preserve">       </w:t>
            </w:r>
            <w:r>
              <w:rPr>
                <w:rStyle w:val="9"/>
                <w:rFonts w:hint="eastAsia" w:ascii="仿宋" w:hAnsi="仿宋" w:eastAsia="仿宋" w:cs="仿宋"/>
                <w:sz w:val="22"/>
                <w:szCs w:val="22"/>
                <w:lang w:val="en-US" w:eastAsia="zh-CN" w:bidi="ar"/>
              </w:rPr>
              <w:t>项  ，  不符合</w:t>
            </w:r>
            <w:r>
              <w:rPr>
                <w:rStyle w:val="8"/>
                <w:rFonts w:hint="eastAsia" w:ascii="仿宋" w:hAnsi="仿宋" w:eastAsia="仿宋" w:cs="仿宋"/>
                <w:sz w:val="22"/>
                <w:szCs w:val="22"/>
                <w:lang w:val="en-US" w:eastAsia="zh-CN" w:bidi="ar"/>
              </w:rPr>
              <w:t xml:space="preserve">       </w:t>
            </w:r>
            <w:r>
              <w:rPr>
                <w:rStyle w:val="9"/>
                <w:rFonts w:hint="eastAsia" w:ascii="仿宋" w:hAnsi="仿宋" w:eastAsia="仿宋" w:cs="仿宋"/>
                <w:sz w:val="22"/>
                <w:szCs w:val="22"/>
                <w:lang w:val="en-US" w:eastAsia="zh-CN" w:bidi="ar"/>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vMerge w:val="restart"/>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w:t>
            </w:r>
          </w:p>
        </w:tc>
        <w:tc>
          <w:tcPr>
            <w:tcW w:w="11691" w:type="dxa"/>
            <w:gridSpan w:val="3"/>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c>
          <w:tcPr>
            <w:tcW w:w="11691" w:type="dxa"/>
            <w:gridSpan w:val="3"/>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10" w:type="dxa"/>
            <w:gridSpan w:val="2"/>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b/>
                <w:i w:val="0"/>
                <w:color w:val="000000"/>
                <w:sz w:val="22"/>
                <w:szCs w:val="22"/>
                <w:u w:val="none"/>
              </w:rPr>
            </w:pPr>
          </w:p>
        </w:tc>
        <w:tc>
          <w:tcPr>
            <w:tcW w:w="589" w:type="dxa"/>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c>
          <w:tcPr>
            <w:tcW w:w="11691" w:type="dxa"/>
            <w:gridSpan w:val="3"/>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2199" w:type="dxa"/>
            <w:gridSpan w:val="3"/>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受检人员：</w:t>
            </w:r>
          </w:p>
        </w:tc>
        <w:tc>
          <w:tcPr>
            <w:tcW w:w="11691" w:type="dxa"/>
            <w:gridSpan w:val="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1.项目经理：            2.技术负责人：            3.质量负责人：            4.安全负责人：</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5.分包单位负责人：                6.专（兼）职建筑工人实名制管理人员：</w:t>
            </w:r>
          </w:p>
        </w:tc>
      </w:tr>
    </w:tbl>
    <w:p>
      <w:pPr>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检查人员：                                                                             检查日期：        年      月     日</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仿宋" w:hAnsi="仿宋" w:eastAsia="仿宋" w:cs="仿宋"/>
          <w:b/>
          <w:bCs/>
          <w:sz w:val="32"/>
          <w:szCs w:val="32"/>
        </w:rPr>
      </w:pPr>
      <w:r>
        <w:rPr>
          <w:rFonts w:hint="eastAsia" w:ascii="仿宋" w:hAnsi="仿宋" w:eastAsia="仿宋" w:cs="仿宋"/>
          <w:lang w:val="en-US" w:eastAsia="zh-CN"/>
        </w:rPr>
        <w:br w:type="page"/>
      </w:r>
      <w:r>
        <w:rPr>
          <w:rFonts w:hint="eastAsia" w:ascii="仿宋" w:hAnsi="仿宋" w:eastAsia="仿宋" w:cs="仿宋"/>
          <w:b/>
          <w:bCs/>
          <w:sz w:val="32"/>
          <w:szCs w:val="32"/>
        </w:rPr>
        <w:t>建筑施工转包违法分包等违法行为检查表（</w:t>
      </w: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kern w:val="0"/>
          <w:sz w:val="44"/>
          <w:szCs w:val="44"/>
          <w:u w:val="none"/>
          <w:lang w:val="en-US" w:eastAsia="zh-CN" w:bidi="ar"/>
        </w:rPr>
      </w:pPr>
      <w:r>
        <w:rPr>
          <w:rFonts w:hint="eastAsia" w:ascii="仿宋" w:hAnsi="仿宋" w:eastAsia="仿宋" w:cs="仿宋"/>
          <w:i w:val="0"/>
          <w:color w:val="000000"/>
          <w:kern w:val="0"/>
          <w:sz w:val="44"/>
          <w:szCs w:val="44"/>
          <w:u w:val="none"/>
          <w:lang w:val="en-US" w:eastAsia="zh-CN" w:bidi="ar"/>
        </w:rPr>
        <w:t>项目监理机构检查表</w:t>
      </w:r>
    </w:p>
    <w:tbl>
      <w:tblPr>
        <w:tblStyle w:val="4"/>
        <w:tblW w:w="138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59"/>
        <w:gridCol w:w="603"/>
        <w:gridCol w:w="6337"/>
        <w:gridCol w:w="1908"/>
        <w:gridCol w:w="40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59"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检查项目</w:t>
            </w: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序号</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检查内容</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检查结果</w:t>
            </w:r>
          </w:p>
        </w:tc>
        <w:tc>
          <w:tcPr>
            <w:tcW w:w="4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kern w:val="0"/>
                <w:sz w:val="22"/>
                <w:szCs w:val="22"/>
                <w:u w:val="none"/>
                <w:lang w:val="en-US" w:eastAsia="zh-CN" w:bidi="ar"/>
              </w:rPr>
              <w:t>检查情况描述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目</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监</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理</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机</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构</w:t>
            </w: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建设工程监理合同范围、时间是否与现场情况相符</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总监任命、授权、质量责任终身承诺及到岗履职情况</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监理规划的编制情况</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施工组织设计（包括：施工进度计划）审查记录</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总分包单位（包括：第三方监测、检测单位）资质、安全生产许可证、关键岗位人员及特种作业人员资格审查记录</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工程开工令及审查记录</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质量安全生产管理记录</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危大工程专项施工方案及应急预案审核、专项巡视检查记录、工序及条件验收记录，危大工程资料归档情况</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工程材料、构配件、设备审查核验记录，见证取样资料</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工作联系单、监理通知单、监理通知回复单</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第一次工地会议、监理例会、专题会议记录</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restart"/>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目</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监</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理</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机</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构</w:t>
            </w: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监理日志</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监理单位资质</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总监理工程师资格</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项目现场监理人员社保缴纳、工资发放情况</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9"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建筑工人实名制</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管理情况</w:t>
            </w: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633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将采集的项目总监（总监代表）、监理人员等人员信息和考勤信息及时上传至山西省建筑工程从业人员实名制管理系统</w:t>
            </w:r>
          </w:p>
        </w:tc>
        <w:tc>
          <w:tcPr>
            <w:tcW w:w="190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083"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959"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其它</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问题</w:t>
            </w: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2328" w:type="dxa"/>
            <w:gridSpan w:val="3"/>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9"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总体</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结论</w:t>
            </w: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2328" w:type="dxa"/>
            <w:gridSpan w:val="3"/>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项  ，  不符合       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959"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03"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2328" w:type="dxa"/>
            <w:gridSpan w:val="3"/>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2" w:type="dxa"/>
            <w:gridSpan w:val="2"/>
            <w:vMerge w:val="restart"/>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受检人员：</w:t>
            </w:r>
          </w:p>
        </w:tc>
        <w:tc>
          <w:tcPr>
            <w:tcW w:w="12328" w:type="dxa"/>
            <w:gridSpan w:val="3"/>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top"/>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1.总监理工程师：</w:t>
            </w:r>
          </w:p>
          <w:p>
            <w:pPr>
              <w:keepNext w:val="0"/>
              <w:keepLines w:val="0"/>
              <w:pageBreakBefore w:val="0"/>
              <w:widowControl/>
              <w:suppressLineNumbers w:val="0"/>
              <w:kinsoku/>
              <w:overflowPunct/>
              <w:topLinePunct w:val="0"/>
              <w:autoSpaceDE/>
              <w:autoSpaceDN/>
              <w:bidi w:val="0"/>
              <w:spacing w:line="520" w:lineRule="exact"/>
              <w:jc w:val="both"/>
              <w:textAlignment w:val="top"/>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w:t>
            </w:r>
          </w:p>
          <w:p>
            <w:pPr>
              <w:keepNext w:val="0"/>
              <w:keepLines w:val="0"/>
              <w:pageBreakBefore w:val="0"/>
              <w:widowControl/>
              <w:suppressLineNumbers w:val="0"/>
              <w:kinsoku/>
              <w:overflowPunct/>
              <w:topLinePunct w:val="0"/>
              <w:autoSpaceDE/>
              <w:autoSpaceDN/>
              <w:bidi w:val="0"/>
              <w:spacing w:line="520" w:lineRule="exact"/>
              <w:jc w:val="both"/>
              <w:textAlignment w:val="top"/>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2.总监理工程师代表：</w:t>
            </w:r>
          </w:p>
          <w:p>
            <w:pPr>
              <w:pStyle w:val="2"/>
              <w:keepNext w:val="0"/>
              <w:keepLines w:val="0"/>
              <w:pageBreakBefore w:val="0"/>
              <w:kinsoku/>
              <w:overflowPunct/>
              <w:topLinePunct w:val="0"/>
              <w:autoSpaceDE/>
              <w:autoSpaceDN/>
              <w:bidi w:val="0"/>
              <w:spacing w:line="520" w:lineRule="exact"/>
              <w:rPr>
                <w:rFonts w:hint="eastAsia"/>
                <w:lang w:val="en-US" w:eastAsia="zh-CN"/>
              </w:rPr>
            </w:pPr>
          </w:p>
          <w:p>
            <w:pPr>
              <w:keepNext w:val="0"/>
              <w:keepLines w:val="0"/>
              <w:pageBreakBefore w:val="0"/>
              <w:widowControl/>
              <w:suppressLineNumbers w:val="0"/>
              <w:kinsoku/>
              <w:overflowPunct/>
              <w:topLinePunct w:val="0"/>
              <w:autoSpaceDE/>
              <w:autoSpaceDN/>
              <w:bidi w:val="0"/>
              <w:spacing w:line="520" w:lineRule="exact"/>
              <w:jc w:val="both"/>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3.专业监理工程师：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87" w:hRule="atLeast"/>
          <w:jc w:val="center"/>
        </w:trPr>
        <w:tc>
          <w:tcPr>
            <w:tcW w:w="1562" w:type="dxa"/>
            <w:gridSpan w:val="2"/>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12328" w:type="dxa"/>
            <w:gridSpan w:val="3"/>
            <w:vMerge w:val="continue"/>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rPr>
                <w:rFonts w:hint="eastAsia" w:ascii="仿宋" w:hAnsi="仿宋" w:eastAsia="仿宋" w:cs="仿宋"/>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检查人员：                                                                               检查日期：       年     月     日 </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建筑施工转包违法分包等违法行为检查表（</w:t>
      </w:r>
      <w:r>
        <w:rPr>
          <w:rFonts w:hint="eastAsia" w:ascii="仿宋" w:hAnsi="仿宋" w:eastAsia="仿宋" w:cs="仿宋"/>
          <w:b/>
          <w:bCs/>
          <w:sz w:val="32"/>
          <w:szCs w:val="32"/>
          <w:lang w:eastAsia="zh-CN"/>
        </w:rPr>
        <w:t>六</w:t>
      </w:r>
      <w:r>
        <w:rPr>
          <w:rFonts w:hint="eastAsia" w:ascii="仿宋" w:hAnsi="仿宋" w:eastAsia="仿宋" w:cs="仿宋"/>
          <w:b/>
          <w:bCs/>
          <w:sz w:val="32"/>
          <w:szCs w:val="32"/>
        </w:rPr>
        <w:t>）</w:t>
      </w:r>
    </w:p>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kern w:val="0"/>
          <w:sz w:val="44"/>
          <w:szCs w:val="44"/>
          <w:u w:val="none"/>
          <w:lang w:val="en-US" w:eastAsia="zh-CN" w:bidi="ar"/>
        </w:rPr>
      </w:pPr>
      <w:r>
        <w:rPr>
          <w:rFonts w:hint="eastAsia" w:ascii="仿宋" w:hAnsi="仿宋" w:eastAsia="仿宋" w:cs="仿宋"/>
          <w:i w:val="0"/>
          <w:color w:val="000000"/>
          <w:kern w:val="0"/>
          <w:sz w:val="44"/>
          <w:szCs w:val="44"/>
          <w:u w:val="none"/>
          <w:lang w:val="en-US" w:eastAsia="zh-CN" w:bidi="ar"/>
        </w:rPr>
        <w:t>勘察/设计企业检查表</w:t>
      </w:r>
    </w:p>
    <w:tbl>
      <w:tblPr>
        <w:tblStyle w:val="4"/>
        <w:tblW w:w="139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077"/>
        <w:gridCol w:w="647"/>
        <w:gridCol w:w="4268"/>
        <w:gridCol w:w="2083"/>
        <w:gridCol w:w="49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976" w:type="dxa"/>
            <w:gridSpan w:val="5"/>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一、勘察企业情况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检查项目</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序号</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检查内容</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检查结果</w:t>
            </w:r>
          </w:p>
        </w:tc>
        <w:tc>
          <w:tcPr>
            <w:tcW w:w="4901"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勘察项目负责人</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（岩土工程师）</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勘察项目负责人与勘察企业订立劳动合同</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岩土工程师证书注册在本单位，且不存在超执业资格承揽工程的情况</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勘察项目负责人社会保险在勘察单位缴纳</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勘察项目负责人工资由勘察单位支付</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勘察项目负责人按规定在勘察文件上签字</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工程合同情况及</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工程发包/转包/</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分包情况</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未将主体部分的勘察设计进行分包</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有与工程相适应的勘察设计资质</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是否将承包的业务转包或违法分包（合同与编制勘察文件单位是否一致）</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勘察设计发包方式是否符合法律法规要求</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是否属于应招范围/何种发包方式（公开/邀请招标）</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07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勘察文件情况</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施工图审查发现是否违反工程建设标准强制性条文规定</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976" w:type="dxa"/>
            <w:gridSpan w:val="5"/>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二、设计企业情况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检查项目</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序号</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检查内容</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检查结果</w:t>
            </w:r>
          </w:p>
        </w:tc>
        <w:tc>
          <w:tcPr>
            <w:tcW w:w="4901"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val="0"/>
                <w:bCs w:val="0"/>
                <w:i w:val="0"/>
                <w:color w:val="000000"/>
                <w:sz w:val="22"/>
                <w:szCs w:val="22"/>
                <w:u w:val="none"/>
              </w:rPr>
            </w:pPr>
            <w:r>
              <w:rPr>
                <w:rFonts w:hint="eastAsia" w:ascii="仿宋" w:hAnsi="仿宋" w:eastAsia="仿宋" w:cs="仿宋"/>
                <w:b w:val="0"/>
                <w:bCs w:val="0"/>
                <w:i w:val="0"/>
                <w:color w:val="000000"/>
                <w:kern w:val="0"/>
                <w:sz w:val="22"/>
                <w:szCs w:val="22"/>
                <w:u w:val="none"/>
                <w:lang w:val="en-US" w:eastAsia="zh-CN" w:bidi="ar"/>
              </w:rPr>
              <w:t>检查情况描述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设计项目负责人</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建筑专业负责人与设计企业订立劳动合同</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建筑专业工程师证书注册在本单位，且不存在超执业资格承揽工程的情况</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建筑专业负责人社会保险在设计单位缴纳</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建筑专业负责人负责人工资由设计单位支付</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建筑专业负责人按规定在设计文件上签字</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设计项目建筑专业</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负责人</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建筑专业负责人与设计企业订立劳动合同</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工程师证书注册在本单位，且不存在超执业资格承揽工程的情况</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建筑专业负责人社会保险在设计单位缴纳</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建筑专业负责人负责人工资由设计单位支付</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建筑专业负责人按规定在设计文件上签字</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left"/>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设计项目结构专业</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负责人</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结构专业负责人与设计企业订立劳动合同</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结构工程师证书注册在本单位，且不存在超执业资格承揽工程的情况</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结构专业负责人社会保险在设计单位缴纳</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结构专业负责人负责人工资由设计单位支付</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结构专业负责人按规定在设计文件上签字</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工程合同情况及</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工程发包/转包/</w:t>
            </w:r>
          </w:p>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分包情况</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未将主体部分的勘察设计进行分包</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有与工程相适应的勘察设计资质</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是否将承包的业务转包或违法分包（合同与出图单位是否一致）</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勘察设计发包方式是否符合法律法规要求</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是否属于应招范围/何种发包方式（公开/邀请招标）</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设计文件情况</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施工图审查发现是否违反工程建设标准强制性条文规定</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4268"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施工图审查发现是否按照绿色建筑标准进行设计</w:t>
            </w:r>
          </w:p>
        </w:tc>
        <w:tc>
          <w:tcPr>
            <w:tcW w:w="2083"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  不符合□</w:t>
            </w:r>
          </w:p>
        </w:tc>
        <w:tc>
          <w:tcPr>
            <w:tcW w:w="4901" w:type="dxa"/>
            <w:noWrap w:val="0"/>
            <w:tcMar>
              <w:top w:w="15" w:type="dxa"/>
              <w:left w:w="15" w:type="dxa"/>
              <w:right w:w="15" w:type="dxa"/>
            </w:tcMar>
            <w:vAlign w:val="top"/>
          </w:tcPr>
          <w:p>
            <w:pPr>
              <w:keepNext w:val="0"/>
              <w:keepLines w:val="0"/>
              <w:pageBreakBefore w:val="0"/>
              <w:kinsoku/>
              <w:overflowPunct/>
              <w:topLinePunct w:val="0"/>
              <w:autoSpaceDE/>
              <w:autoSpaceDN/>
              <w:bidi w:val="0"/>
              <w:spacing w:line="520" w:lineRule="exact"/>
              <w:jc w:val="both"/>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restart"/>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其它问题</w:t>
            </w:r>
          </w:p>
        </w:tc>
        <w:tc>
          <w:tcPr>
            <w:tcW w:w="647" w:type="dxa"/>
            <w:vMerge w:val="restart"/>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11252" w:type="dxa"/>
            <w:gridSpan w:val="3"/>
            <w:vMerge w:val="restart"/>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077" w:type="dxa"/>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b/>
                <w:i w:val="0"/>
                <w:color w:val="000000"/>
                <w:sz w:val="22"/>
                <w:szCs w:val="22"/>
                <w:u w:val="none"/>
              </w:rPr>
            </w:pPr>
          </w:p>
        </w:tc>
        <w:tc>
          <w:tcPr>
            <w:tcW w:w="647" w:type="dxa"/>
            <w:vMerge w:val="continue"/>
            <w:noWrap/>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c>
          <w:tcPr>
            <w:tcW w:w="11252" w:type="dxa"/>
            <w:gridSpan w:val="3"/>
            <w:vMerge w:val="continue"/>
            <w:noWrap w:val="0"/>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center"/>
              <w:rPr>
                <w:rFonts w:hint="eastAsia" w:ascii="仿宋" w:hAnsi="仿宋" w:eastAsia="仿宋" w:cs="仿宋"/>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总体结论</w:t>
            </w:r>
          </w:p>
        </w:tc>
        <w:tc>
          <w:tcPr>
            <w:tcW w:w="647" w:type="dxa"/>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11252" w:type="dxa"/>
            <w:gridSpan w:val="3"/>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w:t>
            </w:r>
            <w:r>
              <w:rPr>
                <w:rFonts w:hint="eastAsia" w:ascii="仿宋" w:hAnsi="仿宋" w:eastAsia="仿宋" w:cs="仿宋"/>
                <w:i w:val="0"/>
                <w:color w:val="000000"/>
                <w:kern w:val="0"/>
                <w:sz w:val="22"/>
                <w:szCs w:val="22"/>
                <w:u w:val="single"/>
                <w:lang w:val="en-US" w:eastAsia="zh-CN" w:bidi="ar"/>
              </w:rPr>
              <w:t xml:space="preserve">       </w:t>
            </w:r>
            <w:r>
              <w:rPr>
                <w:rFonts w:hint="eastAsia" w:ascii="仿宋" w:hAnsi="仿宋" w:eastAsia="仿宋" w:cs="仿宋"/>
                <w:i w:val="0"/>
                <w:color w:val="000000"/>
                <w:kern w:val="0"/>
                <w:sz w:val="22"/>
                <w:szCs w:val="22"/>
                <w:u w:val="none"/>
                <w:lang w:val="en-US" w:eastAsia="zh-CN" w:bidi="ar"/>
              </w:rPr>
              <w:t>项  ，  不符合</w:t>
            </w:r>
            <w:r>
              <w:rPr>
                <w:rFonts w:hint="eastAsia" w:ascii="仿宋" w:hAnsi="仿宋" w:eastAsia="仿宋" w:cs="仿宋"/>
                <w:i w:val="0"/>
                <w:color w:val="000000"/>
                <w:kern w:val="0"/>
                <w:sz w:val="22"/>
                <w:szCs w:val="22"/>
                <w:u w:val="single"/>
                <w:lang w:val="en-US" w:eastAsia="zh-CN" w:bidi="ar"/>
              </w:rPr>
              <w:t xml:space="preserve">       </w:t>
            </w:r>
            <w:r>
              <w:rPr>
                <w:rFonts w:hint="eastAsia" w:ascii="仿宋" w:hAnsi="仿宋" w:eastAsia="仿宋" w:cs="仿宋"/>
                <w:i w:val="0"/>
                <w:color w:val="000000"/>
                <w:kern w:val="0"/>
                <w:sz w:val="22"/>
                <w:szCs w:val="22"/>
                <w:u w:val="none"/>
                <w:lang w:val="en-US" w:eastAsia="zh-CN" w:bidi="ar"/>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2724" w:type="dxa"/>
            <w:gridSpan w:val="2"/>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受检人员：</w:t>
            </w:r>
          </w:p>
        </w:tc>
        <w:tc>
          <w:tcPr>
            <w:tcW w:w="11252" w:type="dxa"/>
            <w:gridSpan w:val="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1.勘察项目负责人：             1.勘察专业负责人：            1.勘察企业：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2.设计项目负责人：             2.设计专业负责人：            2.设计企业：</w:t>
            </w:r>
          </w:p>
        </w:tc>
      </w:tr>
    </w:tbl>
    <w:p>
      <w:pPr>
        <w:keepNext w:val="0"/>
        <w:keepLines w:val="0"/>
        <w:pageBreakBefore w:val="0"/>
        <w:widowControl w:val="0"/>
        <w:kinsoku/>
        <w:wordWrap/>
        <w:overflowPunct/>
        <w:topLinePunct w:val="0"/>
        <w:autoSpaceDE/>
        <w:autoSpaceDN/>
        <w:bidi w:val="0"/>
        <w:adjustRightInd/>
        <w:snapToGrid/>
        <w:spacing w:before="95" w:beforeLines="30" w:line="520" w:lineRule="exact"/>
        <w:ind w:left="210" w:leftChars="100" w:right="210" w:rightChars="100"/>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检查人员：                                                                               检查日期：        年      月     日 </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B0D24"/>
    <w:rsid w:val="04334FA4"/>
    <w:rsid w:val="118C6819"/>
    <w:rsid w:val="11A46415"/>
    <w:rsid w:val="16AF535B"/>
    <w:rsid w:val="21532705"/>
    <w:rsid w:val="28323492"/>
    <w:rsid w:val="2D5D6FAA"/>
    <w:rsid w:val="30A16710"/>
    <w:rsid w:val="32E4702A"/>
    <w:rsid w:val="34A423A7"/>
    <w:rsid w:val="3568569D"/>
    <w:rsid w:val="35FD6B98"/>
    <w:rsid w:val="36FF709C"/>
    <w:rsid w:val="38EC00ED"/>
    <w:rsid w:val="4A6B0D24"/>
    <w:rsid w:val="4EF25FD5"/>
    <w:rsid w:val="4F7438EC"/>
    <w:rsid w:val="53722A72"/>
    <w:rsid w:val="546E3D27"/>
    <w:rsid w:val="57775EBF"/>
    <w:rsid w:val="57BF3D42"/>
    <w:rsid w:val="5A4D716B"/>
    <w:rsid w:val="629E5DF9"/>
    <w:rsid w:val="64FE0124"/>
    <w:rsid w:val="68A51E85"/>
    <w:rsid w:val="68B27074"/>
    <w:rsid w:val="6FED3120"/>
    <w:rsid w:val="708221C6"/>
    <w:rsid w:val="72A8453E"/>
    <w:rsid w:val="72D6471F"/>
    <w:rsid w:val="73E663D5"/>
    <w:rsid w:val="74780101"/>
    <w:rsid w:val="74F07C40"/>
    <w:rsid w:val="765F6B70"/>
    <w:rsid w:val="774015BB"/>
    <w:rsid w:val="7B0E376D"/>
    <w:rsid w:val="7B405CF1"/>
    <w:rsid w:val="7C5A1284"/>
    <w:rsid w:val="7D16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spacing w:after="120" w:afterLines="0" w:afterAutospacing="0"/>
      <w:ind w:left="420" w:leftChars="200"/>
    </w:pPr>
    <w:rPr>
      <w:rFonts w:ascii="Calibri" w:hAnsi="Calibri" w:eastAsia="宋体" w:cs="Times New Roman"/>
      <w:sz w:val="21"/>
      <w:szCs w:val="24"/>
    </w:rPr>
  </w:style>
  <w:style w:type="paragraph" w:customStyle="1" w:styleId="6">
    <w:name w:val="table of authorities"/>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 w:type="character" w:customStyle="1" w:styleId="7">
    <w:name w:val="font21"/>
    <w:basedOn w:val="5"/>
    <w:qFormat/>
    <w:uiPriority w:val="0"/>
    <w:rPr>
      <w:rFonts w:hint="eastAsia" w:ascii="宋体" w:hAnsi="宋体" w:eastAsia="宋体" w:cs="宋体"/>
      <w:color w:val="000000"/>
      <w:sz w:val="28"/>
      <w:szCs w:val="28"/>
      <w:u w:val="none"/>
    </w:rPr>
  </w:style>
  <w:style w:type="character" w:customStyle="1" w:styleId="8">
    <w:name w:val="font31"/>
    <w:basedOn w:val="5"/>
    <w:qFormat/>
    <w:uiPriority w:val="0"/>
    <w:rPr>
      <w:rFonts w:hint="eastAsia" w:ascii="方正仿宋_GB2312" w:eastAsia="方正仿宋_GB2312" w:cs="方正仿宋_GB2312"/>
      <w:color w:val="000000"/>
      <w:sz w:val="22"/>
      <w:szCs w:val="22"/>
      <w:u w:val="single"/>
    </w:rPr>
  </w:style>
  <w:style w:type="character" w:customStyle="1" w:styleId="9">
    <w:name w:val="font61"/>
    <w:basedOn w:val="5"/>
    <w:qFormat/>
    <w:uiPriority w:val="0"/>
    <w:rPr>
      <w:rFonts w:hint="eastAsia" w:ascii="方正仿宋_GB2312" w:eastAsia="方正仿宋_GB2312" w:cs="方正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2022-03-29T00:50:00Z</dcterms:created>
  <dc:creator>谢易玲</dc:creator>
  <cp:lastModifiedBy>谢易玲</cp:lastModifiedBy>
  <dcterms:modified xsi:type="dcterms:W3CDTF">2022-03-29T00:51:10Z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748D1CAB976A467683AC7F46665D0271</vt:lpwstr>
  </property>
</Properties>
</file>